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様式第３２号（第１４条の３関係）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固定資産税等非課税規定適用申告書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（健康保険組合等関係）</w:t>
      </w:r>
    </w:p>
    <w:p>
      <w:pPr>
        <w:pStyle w:val="0"/>
        <w:ind w:firstLine="10240" w:firstLineChars="32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（宛先）太田市長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申告者　住所又は所在地　　　　　　　　　　　　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1"/>
          <w:kern w:val="0"/>
          <w:sz w:val="21"/>
          <w:fitText w:val="1470" w:id="1"/>
        </w:rPr>
        <w:t>氏名又は名</w:t>
      </w:r>
      <w:r>
        <w:rPr>
          <w:rFonts w:hint="eastAsia" w:ascii="ＭＳ 明朝" w:hAnsi="ＭＳ 明朝" w:eastAsia="ＭＳ 明朝"/>
          <w:spacing w:val="30"/>
          <w:kern w:val="0"/>
          <w:sz w:val="21"/>
          <w:fitText w:val="1470" w:id="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ind w:firstLine="6080" w:firstLineChars="19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（代表者役職氏名）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4436" w:type="dxa"/>
        <w:tblInd w:w="4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4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rPr>
          <w:trHeight w:val="4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個人番号又は法人番号</w:t>
            </w:r>
          </w:p>
        </w:tc>
        <w:tc>
          <w:tcPr>
            <w:tcW w:w="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ind w:firstLine="6080" w:firstLineChars="19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次の固定資産について非課税の適用を受けたいので、太田市市税条例第５８条の規定により関係書類を添えて申告します。</w:t>
      </w:r>
    </w:p>
    <w:tbl>
      <w:tblPr>
        <w:tblStyle w:val="11"/>
        <w:tblW w:w="836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9"/>
        <w:gridCol w:w="1418"/>
        <w:gridCol w:w="702"/>
        <w:gridCol w:w="999"/>
        <w:gridCol w:w="101"/>
        <w:gridCol w:w="762"/>
        <w:gridCol w:w="338"/>
        <w:gridCol w:w="358"/>
        <w:gridCol w:w="228"/>
        <w:gridCol w:w="514"/>
        <w:gridCol w:w="817"/>
        <w:gridCol w:w="283"/>
        <w:gridCol w:w="1418"/>
      </w:tblGrid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番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目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701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類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　造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701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直接病院等又は家畜診療所の用に供し始めた時期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償却資産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類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　量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701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93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直接病院等又は家畜診療所の用に供し始めた時期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</w:tbl>
    <w:p>
      <w:pPr>
        <w:pStyle w:val="0"/>
        <w:snapToGrid w:val="0"/>
        <w:spacing w:after="55" w:afterLines="20" w:afterAutospacing="0"/>
        <w:jc w:val="both"/>
      </w:pPr>
    </w:p>
    <w:sectPr>
      <w:pgSz w:w="11906" w:h="16838"/>
      <w:pgMar w:top="1701" w:right="1701" w:bottom="1701" w:left="1701" w:header="851" w:footer="992" w:gutter="0"/>
      <w:pgNumType w:start="38"/>
      <w:cols w:space="720"/>
      <w:textDirection w:val="lrTb"/>
      <w:docGrid w:type="linesAndChars" w:linePitch="39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293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32"/>
    </w:rPr>
  </w:style>
  <w:style w:type="paragraph" w:styleId="17">
    <w:name w:val="Body Text"/>
    <w:basedOn w:val="0"/>
    <w:next w:val="17"/>
    <w:link w:val="18"/>
    <w:uiPriority w:val="0"/>
    <w:pPr>
      <w:jc w:val="left"/>
    </w:p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32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Hyperlink"/>
    <w:basedOn w:val="10"/>
    <w:next w:val="22"/>
    <w:link w:val="0"/>
    <w:uiPriority w:val="0"/>
    <w:rPr>
      <w:color w:val="0000FF"/>
      <w:u w:val="single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32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64</Words>
  <Characters>365</Characters>
  <Application>JUST Note</Application>
  <Lines>0</Lines>
  <Paragraphs>0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02983)河合　奈央子</cp:lastModifiedBy>
  <cp:lastPrinted>2014-04-28T11:59:00Z</cp:lastPrinted>
  <dcterms:created xsi:type="dcterms:W3CDTF">2014-07-08T11:22:00Z</dcterms:created>
  <dcterms:modified xsi:type="dcterms:W3CDTF">2022-09-27T04:24:07Z</dcterms:modified>
  <cp:revision>9</cp:revision>
</cp:coreProperties>
</file>