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1" w:lineRule="exact"/>
        <w:jc w:val="right"/>
        <w:rPr>
          <w:rFonts w:hint="default"/>
        </w:rPr>
      </w:pPr>
      <w:r>
        <w:rPr>
          <w:rFonts w:hint="eastAsia"/>
          <w:sz w:val="21"/>
        </w:rPr>
        <w:t>　</w:t>
      </w:r>
      <w:r>
        <w:rPr>
          <w:rFonts w:hint="eastAsia"/>
          <w:sz w:val="22"/>
        </w:rPr>
        <w:t>　　　　　　　　　　　　　</w:t>
      </w:r>
    </w:p>
    <w:p>
      <w:pPr>
        <w:pStyle w:val="0"/>
        <w:spacing w:line="351" w:lineRule="exact"/>
        <w:jc w:val="right"/>
        <w:rPr>
          <w:rFonts w:hint="default"/>
        </w:rPr>
      </w:pPr>
    </w:p>
    <w:p>
      <w:pPr>
        <w:pStyle w:val="0"/>
        <w:wordWrap w:val="0"/>
        <w:spacing w:line="351" w:lineRule="exact"/>
        <w:jc w:val="right"/>
        <w:rPr>
          <w:rFonts w:hint="default"/>
        </w:rPr>
      </w:pPr>
      <w:r>
        <w:rPr>
          <w:rFonts w:hint="eastAsia"/>
          <w:sz w:val="22"/>
        </w:rPr>
        <w:t>令和７年２月　日</w:t>
      </w:r>
    </w:p>
    <w:p>
      <w:pPr>
        <w:pStyle w:val="0"/>
        <w:spacing w:line="351" w:lineRule="exact"/>
        <w:rPr>
          <w:rFonts w:hint="default"/>
        </w:rPr>
      </w:pPr>
      <w:r>
        <w:rPr>
          <w:rFonts w:hint="eastAsia"/>
        </w:rPr>
        <w:t>居宅介護支援事業所　管理者　様</w:t>
      </w:r>
    </w:p>
    <w:p>
      <w:pPr>
        <w:pStyle w:val="0"/>
        <w:spacing w:line="351" w:lineRule="exact"/>
        <w:jc w:val="right"/>
        <w:rPr>
          <w:rFonts w:hint="default"/>
          <w:sz w:val="22"/>
        </w:rPr>
      </w:pPr>
    </w:p>
    <w:p>
      <w:pPr>
        <w:pStyle w:val="0"/>
        <w:spacing w:line="351" w:lineRule="exact"/>
        <w:jc w:val="right"/>
        <w:rPr>
          <w:rFonts w:hint="default"/>
        </w:rPr>
      </w:pPr>
      <w:r>
        <w:rPr>
          <w:rFonts w:hint="eastAsia"/>
          <w:sz w:val="22"/>
        </w:rPr>
        <w:t>太田市長　清水　聖義　　　</w:t>
      </w:r>
    </w:p>
    <w:p>
      <w:pPr>
        <w:pStyle w:val="0"/>
        <w:spacing w:line="351" w:lineRule="exact"/>
        <w:rPr>
          <w:rFonts w:hint="default"/>
          <w:sz w:val="22"/>
        </w:rPr>
      </w:pPr>
      <w:r>
        <w:rPr>
          <w:rFonts w:hint="eastAsia"/>
        </w:rPr>
        <w:t>　　　　　　　　　　　　　　　　　　　　　　　　　　　　　　　</w:t>
      </w:r>
      <w:r>
        <w:rPr>
          <w:rFonts w:hint="eastAsia"/>
          <w:sz w:val="22"/>
        </w:rPr>
        <w:t>(</w:t>
      </w:r>
      <w:r>
        <w:rPr>
          <w:rFonts w:hint="eastAsia"/>
          <w:sz w:val="22"/>
        </w:rPr>
        <w:t>介護サービス課</w:t>
      </w:r>
      <w:r>
        <w:rPr>
          <w:rFonts w:hint="eastAsia"/>
          <w:sz w:val="22"/>
        </w:rPr>
        <w:t>)</w:t>
      </w:r>
    </w:p>
    <w:p>
      <w:pPr>
        <w:pStyle w:val="0"/>
        <w:spacing w:line="351" w:lineRule="exact"/>
        <w:rPr>
          <w:rFonts w:hint="default"/>
        </w:rPr>
      </w:pPr>
    </w:p>
    <w:p>
      <w:pPr>
        <w:pStyle w:val="0"/>
        <w:spacing w:line="351" w:lineRule="exact"/>
        <w:jc w:val="center"/>
        <w:rPr>
          <w:rFonts w:hint="default"/>
        </w:rPr>
      </w:pPr>
      <w:r>
        <w:rPr>
          <w:rFonts w:hint="eastAsia"/>
          <w:sz w:val="22"/>
        </w:rPr>
        <w:t>特定事業所集中減算に係る算定記録の提出（令和６年度後期分）について</w:t>
      </w:r>
    </w:p>
    <w:p>
      <w:pPr>
        <w:pStyle w:val="0"/>
        <w:spacing w:line="351" w:lineRule="exact"/>
        <w:rPr>
          <w:rFonts w:hint="default"/>
        </w:rPr>
      </w:pPr>
    </w:p>
    <w:p>
      <w:pPr>
        <w:pStyle w:val="0"/>
        <w:spacing w:line="351" w:lineRule="exact"/>
        <w:rPr>
          <w:rFonts w:hint="default"/>
        </w:rPr>
      </w:pPr>
      <w:r>
        <w:rPr>
          <w:rFonts w:hint="eastAsia"/>
          <w:sz w:val="22"/>
        </w:rPr>
        <w:t>　日ごろより介護保険行政の推進について御理解御協力を賜り深く感謝申し上げます。</w:t>
      </w:r>
    </w:p>
    <w:p>
      <w:pPr>
        <w:pStyle w:val="0"/>
        <w:spacing w:line="351" w:lineRule="exact"/>
        <w:rPr>
          <w:rFonts w:hint="default"/>
        </w:rPr>
      </w:pPr>
      <w:r>
        <w:rPr>
          <w:rFonts w:hint="eastAsia"/>
          <w:sz w:val="22"/>
        </w:rPr>
        <w:t>　さて、居宅介護支援事業所における「特定事業所集中減算」の該当の有無については半期ごとに判定する必要があります。</w:t>
      </w:r>
    </w:p>
    <w:p>
      <w:pPr>
        <w:pStyle w:val="0"/>
        <w:spacing w:line="351" w:lineRule="exact"/>
        <w:rPr>
          <w:rFonts w:hint="default"/>
        </w:rPr>
      </w:pPr>
      <w:r>
        <w:rPr>
          <w:rFonts w:hint="eastAsia"/>
          <w:sz w:val="22"/>
        </w:rPr>
        <w:t>　つきましては、</w:t>
      </w:r>
      <w:r>
        <w:rPr>
          <w:rFonts w:hint="eastAsia"/>
          <w:sz w:val="22"/>
          <w:u w:val="wave" w:color="auto"/>
        </w:rPr>
        <w:t>令和６年９月～令和７年２月</w:t>
      </w:r>
      <w:r>
        <w:rPr>
          <w:rFonts w:hint="eastAsia"/>
          <w:sz w:val="22"/>
        </w:rPr>
        <w:t>の居宅サービス計画に係る「居宅介護支援における特定事業所集中減算に係る算定記録」を作成するとともに、</w:t>
      </w:r>
      <w:r>
        <w:rPr>
          <w:rFonts w:hint="eastAsia"/>
          <w:sz w:val="22"/>
          <w:u w:val="wave" w:color="000000"/>
        </w:rPr>
        <w:t>算定結果が８０％を超えた場合</w:t>
      </w:r>
      <w:r>
        <w:rPr>
          <w:rFonts w:hint="eastAsia"/>
          <w:sz w:val="22"/>
        </w:rPr>
        <w:t>は、別紙「特定事業所集中減算に係る届出について」を参照の上、提出してください。</w:t>
      </w:r>
    </w:p>
    <w:p>
      <w:pPr>
        <w:pStyle w:val="0"/>
        <w:spacing w:line="351" w:lineRule="exact"/>
        <w:jc w:val="center"/>
        <w:rPr>
          <w:rFonts w:hint="default"/>
        </w:rPr>
      </w:pPr>
      <w:r>
        <w:rPr>
          <w:rFonts w:hint="eastAsia"/>
          <w:sz w:val="22"/>
        </w:rPr>
        <w:t>記</w:t>
      </w:r>
    </w:p>
    <w:p>
      <w:pPr>
        <w:pStyle w:val="0"/>
        <w:spacing w:line="351" w:lineRule="exact"/>
        <w:rPr>
          <w:rFonts w:hint="default"/>
        </w:rPr>
      </w:pPr>
      <w:r>
        <w:rPr>
          <w:rFonts w:hint="eastAsia"/>
          <w:sz w:val="22"/>
        </w:rPr>
        <w:t>　１．提出書類　①「居宅介護支援における特定事業所集中減算に係る算定記録」</w:t>
      </w:r>
    </w:p>
    <w:p>
      <w:pPr>
        <w:pStyle w:val="0"/>
        <w:spacing w:line="351" w:lineRule="exact"/>
        <w:rPr>
          <w:rFonts w:hint="default"/>
        </w:rPr>
      </w:pPr>
      <w:r>
        <w:rPr>
          <w:rFonts w:hint="eastAsia"/>
          <w:sz w:val="22"/>
        </w:rPr>
        <w:t>　　　　　　　　　</w:t>
      </w:r>
      <w:r>
        <w:rPr>
          <w:rFonts w:hint="eastAsia"/>
          <w:sz w:val="21"/>
          <w:u w:val="wavyHeavy" w:color="000000"/>
        </w:rPr>
        <w:t>※なお、算定結果が</w:t>
      </w:r>
      <w:r>
        <w:rPr>
          <w:rFonts w:hint="eastAsia"/>
          <w:sz w:val="21"/>
          <w:u w:val="wavyHeavy" w:color="000000"/>
        </w:rPr>
        <w:t>1</w:t>
      </w:r>
      <w:r>
        <w:rPr>
          <w:rFonts w:hint="eastAsia"/>
          <w:sz w:val="21"/>
          <w:u w:val="wavyHeavy" w:color="000000"/>
        </w:rPr>
        <w:t>件のみ</w:t>
      </w:r>
      <w:r>
        <w:rPr>
          <w:rFonts w:hint="eastAsia"/>
          <w:sz w:val="21"/>
          <w:u w:val="wavyHeavy" w:color="000000"/>
        </w:rPr>
        <w:t>100</w:t>
      </w:r>
      <w:r>
        <w:rPr>
          <w:rFonts w:hint="eastAsia"/>
          <w:sz w:val="21"/>
          <w:u w:val="wavyHeavy" w:color="000000"/>
        </w:rPr>
        <w:t>％である場合も提出は必要です。</w:t>
      </w:r>
    </w:p>
    <w:p>
      <w:pPr>
        <w:pStyle w:val="0"/>
        <w:spacing w:line="351" w:lineRule="exact"/>
        <w:ind w:left="1989" w:hanging="1989" w:hangingChars="900"/>
        <w:rPr>
          <w:rFonts w:hint="default"/>
        </w:rPr>
      </w:pPr>
      <w:r>
        <w:rPr>
          <w:rFonts w:hint="eastAsia"/>
          <w:sz w:val="22"/>
        </w:rPr>
        <w:t>　　　　　　　　②正当な理由がない場合は、集中減算の対象となるため、「介護給付費算定に係　　　　　　　　　　る体制等一覧表」及び「介護給付費算定に係る体制等に関する届出書」も提　　　　　　　　　</w:t>
      </w:r>
      <w:r>
        <w:rPr>
          <w:rFonts w:hint="eastAsia"/>
          <w:sz w:val="22"/>
        </w:rPr>
        <w:t xml:space="preserve">   </w:t>
      </w:r>
      <w:r>
        <w:rPr>
          <w:rFonts w:hint="eastAsia"/>
          <w:sz w:val="22"/>
        </w:rPr>
        <w:t>出してください（前回から引き続き減算になる場合を除く）。</w:t>
      </w:r>
    </w:p>
    <w:p>
      <w:pPr>
        <w:pStyle w:val="0"/>
        <w:spacing w:line="351" w:lineRule="exact"/>
        <w:ind w:left="1728" w:leftChars="717"/>
        <w:rPr>
          <w:rFonts w:hint="default"/>
        </w:rPr>
      </w:pPr>
      <w:r>
        <w:rPr>
          <w:rFonts w:hint="eastAsia"/>
          <w:sz w:val="22"/>
        </w:rPr>
        <w:t>③算定結果が８０％を超えた場合であって、正当な理由の番号が５に該　　　　　　　　　　　　</w:t>
      </w:r>
      <w:r>
        <w:rPr>
          <w:rFonts w:hint="eastAsia"/>
          <w:sz w:val="22"/>
        </w:rPr>
        <w:t xml:space="preserve"> </w:t>
      </w:r>
      <w:r>
        <w:rPr>
          <w:rFonts w:hint="eastAsia"/>
          <w:sz w:val="22"/>
        </w:rPr>
        <w:t>当する場合は「計算式」等の添付書類を併せて提出してください。</w:t>
      </w:r>
    </w:p>
    <w:p>
      <w:pPr>
        <w:pStyle w:val="0"/>
        <w:spacing w:line="351" w:lineRule="exact"/>
        <w:rPr>
          <w:rFonts w:hint="default"/>
          <w:sz w:val="22"/>
        </w:rPr>
      </w:pPr>
      <w:r>
        <w:rPr>
          <w:rFonts w:hint="eastAsia"/>
          <w:sz w:val="22"/>
        </w:rPr>
        <w:t>　２．提出先　　介護サービス課</w:t>
      </w:r>
    </w:p>
    <w:p>
      <w:pPr>
        <w:pStyle w:val="0"/>
        <w:spacing w:line="351" w:lineRule="exact"/>
        <w:ind w:firstLine="221" w:firstLineChars="100"/>
        <w:rPr>
          <w:rFonts w:hint="default"/>
          <w:b w:val="1"/>
          <w:sz w:val="22"/>
          <w:u w:val="single" w:color="000000"/>
        </w:rPr>
      </w:pPr>
      <w:r>
        <w:rPr>
          <w:rFonts w:hint="eastAsia"/>
          <w:sz w:val="22"/>
        </w:rPr>
        <w:t>３．提出期限　</w:t>
      </w:r>
      <w:r>
        <w:rPr>
          <w:rFonts w:hint="eastAsia"/>
          <w:b w:val="1"/>
          <w:sz w:val="22"/>
          <w:u w:val="single" w:color="000000"/>
        </w:rPr>
        <w:t>３月１７日（月）</w:t>
      </w:r>
    </w:p>
    <w:p>
      <w:pPr>
        <w:pStyle w:val="0"/>
        <w:spacing w:line="351" w:lineRule="exact"/>
        <w:rPr>
          <w:rFonts w:hint="default"/>
        </w:rPr>
      </w:pPr>
      <w:r>
        <w:rPr>
          <w:rFonts w:hint="eastAsia"/>
          <w:sz w:val="22"/>
        </w:rPr>
        <w:t>　４．その他</w:t>
      </w:r>
    </w:p>
    <w:p>
      <w:pPr>
        <w:pStyle w:val="0"/>
        <w:spacing w:line="351" w:lineRule="exact"/>
        <w:ind w:left="884" w:hanging="884" w:hangingChars="400"/>
        <w:rPr>
          <w:rFonts w:hint="default"/>
        </w:rPr>
      </w:pPr>
      <w:r>
        <w:rPr>
          <w:rFonts w:hint="eastAsia"/>
          <w:sz w:val="22"/>
        </w:rPr>
        <w:t xml:space="preserve">  </w:t>
      </w:r>
      <w:r>
        <w:rPr>
          <w:rFonts w:hint="eastAsia"/>
          <w:sz w:val="22"/>
        </w:rPr>
        <w:t>（１）指定居宅介護支援事業所は、中立公正性を確保し、実質的にサービス提供事業所から　　　　の独立性を確保した上で、支援サービスを行うことが必要とされています。</w:t>
      </w:r>
    </w:p>
    <w:p>
      <w:pPr>
        <w:pStyle w:val="0"/>
        <w:spacing w:line="351" w:lineRule="exact"/>
        <w:rPr>
          <w:rFonts w:hint="default"/>
        </w:rPr>
      </w:pPr>
      <w:r>
        <w:rPr>
          <w:rFonts w:hint="eastAsia"/>
          <w:sz w:val="22"/>
        </w:rPr>
        <w:t xml:space="preserve">  </w:t>
      </w:r>
      <w:r>
        <w:rPr>
          <w:rFonts w:hint="eastAsia"/>
          <w:sz w:val="22"/>
        </w:rPr>
        <w:t>（２）今回の判定による減算適用期間は、令和７年４月分～令和７</w:t>
      </w:r>
      <w:bookmarkStart w:id="0" w:name="_GoBack"/>
      <w:bookmarkEnd w:id="0"/>
      <w:r>
        <w:rPr>
          <w:rFonts w:hint="eastAsia"/>
          <w:sz w:val="22"/>
        </w:rPr>
        <w:t>年９月分となります。</w:t>
      </w:r>
    </w:p>
    <w:p>
      <w:pPr>
        <w:pStyle w:val="0"/>
        <w:spacing w:line="351" w:lineRule="exact"/>
        <w:ind w:left="884" w:hanging="884" w:hangingChars="400"/>
        <w:rPr>
          <w:rFonts w:hint="default"/>
        </w:rPr>
      </w:pPr>
      <w:r>
        <w:rPr>
          <w:rFonts w:hint="eastAsia"/>
          <w:sz w:val="22"/>
        </w:rPr>
        <w:t>　（３）</w:t>
      </w:r>
      <w:r>
        <w:rPr>
          <w:rFonts w:hint="eastAsia"/>
          <w:b w:val="1"/>
          <w:sz w:val="22"/>
          <w:u w:val="single" w:color="000000"/>
        </w:rPr>
        <w:t>届出が必要ない場合であっても、特定事業所集中減算に係る算定記録を必ず作成</w:t>
      </w:r>
      <w:r>
        <w:rPr>
          <w:rFonts w:hint="eastAsia"/>
          <w:b w:val="1"/>
          <w:sz w:val="22"/>
        </w:rPr>
        <w:t>し、　　　　　　５年間保存してください。</w:t>
      </w:r>
    </w:p>
    <w:p>
      <w:pPr>
        <w:pStyle w:val="0"/>
        <w:spacing w:line="351" w:lineRule="exact"/>
        <w:ind w:firstLine="221" w:firstLineChars="100"/>
        <w:rPr>
          <w:rFonts w:hint="default"/>
        </w:rPr>
      </w:pPr>
      <w:r>
        <w:rPr>
          <w:rFonts w:hint="eastAsia"/>
          <w:sz w:val="22"/>
        </w:rPr>
        <w:t>（４）算定記録や計算式の様式及び記載例等は太田市ＨＰからダウンロードしてください。</w:t>
      </w:r>
    </w:p>
    <w:p>
      <w:pPr>
        <w:pStyle w:val="0"/>
        <w:spacing w:line="260" w:lineRule="exact"/>
        <w:ind w:left="1055" w:hanging="1055" w:hangingChars="500"/>
        <w:rPr>
          <w:rFonts w:hint="default"/>
          <w:color w:val="auto"/>
          <w:sz w:val="20"/>
        </w:rPr>
      </w:pPr>
      <w:r>
        <w:rPr>
          <w:rFonts w:hint="eastAsia"/>
          <w:sz w:val="21"/>
        </w:rPr>
        <w:t>　</w:t>
      </w:r>
      <w:r>
        <w:rPr>
          <w:rFonts w:hint="eastAsia"/>
          <w:sz w:val="18"/>
        </w:rPr>
        <w:t>　　　</w:t>
      </w:r>
      <w:r>
        <w:rPr>
          <w:rFonts w:hint="eastAsia"/>
          <w:sz w:val="20"/>
        </w:rPr>
        <w:t>（太田市ホームページトップ→</w:t>
      </w:r>
      <w:r>
        <w:rPr>
          <w:rFonts w:hint="eastAsia"/>
          <w:color w:val="auto"/>
          <w:sz w:val="20"/>
        </w:rPr>
        <w:t>「組織で探す」→健康医療部・介護サービス課</w:t>
      </w:r>
    </w:p>
    <w:p>
      <w:pPr>
        <w:pStyle w:val="0"/>
        <w:spacing w:line="260" w:lineRule="exact"/>
        <w:ind w:firstLine="1005" w:firstLineChars="500"/>
        <w:rPr>
          <w:rFonts w:hint="default"/>
          <w:color w:val="auto"/>
        </w:rPr>
      </w:pPr>
      <w:r>
        <w:rPr>
          <w:rFonts w:hint="eastAsia"/>
          <w:color w:val="auto"/>
          <w:sz w:val="20"/>
        </w:rPr>
        <w:t>→ページ下部【居宅介護支援事業者向け】</w:t>
      </w:r>
      <w:r>
        <w:rPr>
          <w:rFonts w:hint="eastAsia"/>
          <w:color w:val="auto"/>
          <w:sz w:val="20"/>
        </w:rPr>
        <w:t>/</w:t>
      </w:r>
      <w:r>
        <w:rPr>
          <w:rFonts w:hint="eastAsia"/>
          <w:color w:val="auto"/>
          <w:sz w:val="20"/>
        </w:rPr>
        <w:t>特定事業所集中減算について）</w:t>
      </w:r>
    </w:p>
    <w:p>
      <w:pPr>
        <w:pStyle w:val="0"/>
        <w:ind w:left="964" w:hanging="602"/>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130810</wp:posOffset>
                </wp:positionV>
                <wp:extent cx="2956560" cy="7429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2956560" cy="742950"/>
                        </a:xfrm>
                        <a:prstGeom prst="rect">
                          <a:avLst/>
                        </a:prstGeom>
                        <a:noFill/>
                        <a:ln w="7200">
                          <a:solidFill>
                            <a:srgbClr val="000000"/>
                          </a:solidFill>
                          <a:miter lim="800000"/>
                          <a:headEnd/>
                          <a:tailEnd/>
                        </a:ln>
                      </wps:spPr>
                      <wps:bodyPr/>
                    </wps:wsp>
                  </a:graphicData>
                </a:graphic>
              </wp:anchor>
            </w:drawing>
          </mc:Choice>
          <mc:Fallback>
            <w:pict>
              <v:rect id="Rectangle 2" style="mso-wrap-distance-right:9pt;mso-wrap-distance-bottom:0pt;margin-top:10.3pt;mso-position-vertical-relative:text;mso-position-horizontal:right;mso-position-horizontal-relative:margin;position:absolute;height:58.5pt;mso-wrap-distance-top:0pt;width:232.8pt;mso-wrap-distance-left:9pt;z-index:2;" o:spid="_x0000_s1026" o:allowincell="t" o:allowoverlap="t" filled="f" stroked="t" strokecolor="#000000" strokeweight="0.56692913385826771pt" o:spt="1">
                <v:fill/>
                <v:stroke miterlimit="8" filltype="solid"/>
                <v:textbox style="layout-flow:horizontal;"/>
                <v:imagedata o:title=""/>
                <w10:wrap type="none" anchorx="margin" anchory="text"/>
              </v:rect>
            </w:pict>
          </mc:Fallback>
        </mc:AlternateContent>
      </w:r>
    </w:p>
    <w:p>
      <w:pPr>
        <w:pStyle w:val="0"/>
        <w:spacing w:line="200" w:lineRule="exact"/>
        <w:jc w:val="left"/>
        <w:rPr>
          <w:rFonts w:hint="default"/>
          <w:sz w:val="28"/>
        </w:rPr>
      </w:pPr>
      <w:r>
        <w:rPr>
          <w:rFonts w:hint="eastAsia"/>
        </w:rPr>
        <w:t xml:space="preserve">     </w:t>
      </w:r>
      <w:r>
        <w:rPr>
          <w:rFonts w:hint="eastAsia"/>
          <w:color w:val="FF0000"/>
          <w:sz w:val="21"/>
        </w:rPr>
        <w:t>　　　　　　　　　　　　　　　　　　　　　</w:t>
      </w:r>
      <w:r>
        <w:rPr>
          <w:rFonts w:hint="eastAsia"/>
          <w:color w:val="FF0000"/>
          <w:sz w:val="21"/>
        </w:rPr>
        <w:t xml:space="preserve">  </w:t>
      </w:r>
      <w:r>
        <w:rPr>
          <w:rFonts w:hint="eastAsia"/>
          <w:sz w:val="20"/>
        </w:rPr>
        <w:t>送付先：〒</w:t>
      </w:r>
      <w:r>
        <w:rPr>
          <w:rFonts w:hint="eastAsia"/>
          <w:sz w:val="20"/>
        </w:rPr>
        <w:t>373-8718</w:t>
      </w:r>
      <w:r>
        <w:rPr>
          <w:rFonts w:hint="eastAsia"/>
          <w:sz w:val="20"/>
        </w:rPr>
        <w:t>　太田市浜町</w:t>
      </w:r>
      <w:r>
        <w:rPr>
          <w:rFonts w:hint="eastAsia"/>
          <w:sz w:val="20"/>
        </w:rPr>
        <w:t xml:space="preserve">2-35 </w:t>
      </w:r>
    </w:p>
    <w:p>
      <w:pPr>
        <w:pStyle w:val="0"/>
        <w:spacing w:line="200" w:lineRule="exact"/>
        <w:ind w:firstLine="5225" w:firstLineChars="2600"/>
        <w:jc w:val="left"/>
        <w:rPr>
          <w:rFonts w:hint="default"/>
          <w:sz w:val="28"/>
        </w:rPr>
      </w:pPr>
      <w:r>
        <w:rPr>
          <w:rFonts w:hint="eastAsia"/>
          <w:sz w:val="20"/>
        </w:rPr>
        <w:t>担　当：介護サービス課地域支援係　</w:t>
      </w:r>
    </w:p>
    <w:p>
      <w:pPr>
        <w:pStyle w:val="0"/>
        <w:spacing w:line="200" w:lineRule="exact"/>
        <w:ind w:firstLine="5225" w:firstLineChars="2600"/>
        <w:jc w:val="left"/>
        <w:rPr>
          <w:rFonts w:hint="default"/>
          <w:sz w:val="20"/>
        </w:rPr>
      </w:pPr>
      <w:r>
        <w:rPr>
          <w:rFonts w:hint="eastAsia"/>
          <w:sz w:val="20"/>
        </w:rPr>
        <w:t>ＴＥＬ：０２７６－４７－１８５６　　　</w:t>
      </w:r>
    </w:p>
    <w:p>
      <w:pPr>
        <w:pStyle w:val="0"/>
        <w:spacing w:line="200" w:lineRule="exact"/>
        <w:ind w:firstLine="5225" w:firstLineChars="2600"/>
        <w:jc w:val="left"/>
        <w:rPr>
          <w:rFonts w:hint="default"/>
        </w:rPr>
      </w:pPr>
      <w:r>
        <w:rPr>
          <w:rFonts w:hint="eastAsia"/>
          <w:sz w:val="20"/>
        </w:rPr>
        <w:t>ＦＡＸ：０２７６－４７－１８８９</w:t>
      </w:r>
      <w:r>
        <w:rPr>
          <w:rFonts w:hint="eastAsia"/>
          <w:sz w:val="18"/>
        </w:rPr>
        <w:t>　　　</w:t>
      </w:r>
    </w:p>
    <w:p>
      <w:pPr>
        <w:pStyle w:val="0"/>
        <w:wordWrap w:val="0"/>
        <w:jc w:val="left"/>
        <w:rPr>
          <w:rFonts w:hint="default"/>
        </w:rPr>
      </w:pPr>
      <w:r>
        <w:rPr>
          <w:rFonts w:hint="eastAsia"/>
          <w:color w:val="FF0000"/>
          <w:sz w:val="22"/>
        </w:rPr>
        <w:t>　</w:t>
      </w:r>
      <w:r>
        <w:rPr>
          <w:rFonts w:hint="eastAsia"/>
          <w:sz w:val="22"/>
        </w:rPr>
        <w:t>　　　</w:t>
      </w:r>
    </w:p>
    <w:sectPr>
      <w:footnotePr>
        <w:numRestart w:val="eachPage"/>
      </w:footnotePr>
      <w:endnotePr>
        <w:numFmt w:val="decimal"/>
      </w:endnotePr>
      <w:pgSz w:w="11906" w:h="16838"/>
      <w:pgMar w:top="1134" w:right="1020" w:bottom="1247" w:left="1247" w:header="567" w:footer="0" w:gutter="0"/>
      <w:cols w:space="720"/>
      <w:textDirection w:val="lrTb"/>
      <w:docGrid w:type="linesAndChars" w:linePitch="39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64"/>
  <w:hyphenationZone w:val="0"/>
  <w:drawingGridHorizontalSpacing w:val="425"/>
  <w:drawingGridVerticalSpacing w:val="39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大見出し1"/>
    <w:basedOn w:val="0"/>
    <w:next w:val="15"/>
    <w:link w:val="0"/>
    <w:uiPriority w:val="0"/>
    <w:pPr>
      <w:jc w:val="center"/>
    </w:pPr>
    <w:rPr>
      <w:rFonts w:ascii="Arial" w:hAnsi="Arial" w:eastAsia="ＭＳ Ｐゴシック"/>
      <w:sz w:val="48"/>
    </w:rPr>
  </w:style>
  <w:style w:type="paragraph" w:styleId="16" w:customStyle="1">
    <w:name w:val="大見出し2"/>
    <w:basedOn w:val="0"/>
    <w:next w:val="16"/>
    <w:link w:val="0"/>
    <w:uiPriority w:val="0"/>
    <w:pPr>
      <w:jc w:val="center"/>
    </w:pPr>
    <w:rPr>
      <w:rFonts w:ascii="ＤＨＰ特太ゴシック体" w:hAnsi="ＤＨＰ特太ゴシック体" w:eastAsia="ＤＨＰ特太ゴシック体"/>
      <w:sz w:val="48"/>
    </w:rPr>
  </w:style>
  <w:style w:type="paragraph" w:styleId="17" w:customStyle="1">
    <w:name w:val="大見出し3"/>
    <w:basedOn w:val="0"/>
    <w:next w:val="17"/>
    <w:link w:val="0"/>
    <w:uiPriority w:val="0"/>
    <w:rPr>
      <w:rFonts w:ascii="ＭＳ Ｐ明朝" w:hAnsi="ＭＳ Ｐ明朝" w:eastAsia="ＭＳ Ｐ明朝"/>
      <w:sz w:val="48"/>
    </w:rPr>
  </w:style>
  <w:style w:type="paragraph" w:styleId="18" w:customStyle="1">
    <w:name w:val="大見出し4"/>
    <w:basedOn w:val="0"/>
    <w:next w:val="18"/>
    <w:link w:val="0"/>
    <w:uiPriority w:val="0"/>
    <w:pPr>
      <w:jc w:val="center"/>
    </w:pPr>
    <w:rPr>
      <w:rFonts w:ascii="ＭＳ Ｐ明朝" w:hAnsi="ＭＳ Ｐ明朝" w:eastAsia="ＭＳ Ｐ明朝"/>
      <w:color w:val="FFFF99"/>
      <w:sz w:val="48"/>
      <w14:shadow w14:blurRad="50800" w14:dist="38100" w14:dir="2700000" w14:sx="100000" w14:sy="100000" w14:kx="0" w14:ky="0" w14:algn="tl">
        <w14:srgbClr w14:val="000000">
          <w14:alpha w14:val="60000"/>
        </w14:srgbClr>
      </w14:shadow>
    </w:rPr>
  </w:style>
  <w:style w:type="paragraph" w:styleId="19" w:customStyle="1">
    <w:name w:val="大見出し5"/>
    <w:basedOn w:val="0"/>
    <w:next w:val="19"/>
    <w:link w:val="0"/>
    <w:uiPriority w:val="0"/>
    <w:pPr>
      <w:pBdr>
        <w:top w:val="single" w:color="CCCCFF" w:sz="12" w:space="3" w:shadow="1"/>
        <w:left w:val="single" w:color="CCCCFF" w:sz="12" w:space="3" w:shadow="1"/>
        <w:bottom w:val="single" w:color="CCCCFF" w:sz="12" w:space="3" w:shadow="1"/>
        <w:right w:val="single" w:color="CCCCFF" w:sz="12" w:space="3" w:shadow="1"/>
      </w:pBdr>
    </w:pPr>
    <w:rPr>
      <w:rFonts w:ascii="ＭＳ Ｐゴシック" w:hAnsi="ＭＳ Ｐゴシック" w:eastAsia="ＭＳ Ｐゴシック"/>
      <w:outline w:val="1"/>
      <w:sz w:val="48"/>
      <w14:textOutline w14:w="9525" w14:cap="flat" w14:cmpd="sng" w14:algn="ctr">
        <w14:solidFill>
          <w14:srgbClr w14:val="000000"/>
        </w14:solidFill>
        <w14:prstDash w14:val="solid"/>
        <w14:round/>
      </w14:textOutline>
      <w14:textFill>
        <w14:noFill/>
      </w14:textFill>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eastAsia="ＭＳ 明朝"/>
      <w:color w:val="000000"/>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eastAsia="ＭＳ 明朝"/>
      <w:color w:val="00000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1</Pages>
  <Words>4</Words>
  <Characters>893</Characters>
  <Application>JUST Note</Application>
  <Lines>41</Lines>
  <Paragraphs>28</Paragraphs>
  <Company>群馬県</Company>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dc:creator>
  <cp:lastModifiedBy>03085)渋沢　慶</cp:lastModifiedBy>
  <cp:lastPrinted>2023-09-01T02:48:00Z</cp:lastPrinted>
  <dcterms:created xsi:type="dcterms:W3CDTF">2020-07-26T23:42:00Z</dcterms:created>
  <dcterms:modified xsi:type="dcterms:W3CDTF">2024-09-03T02:54:51Z</dcterms:modified>
  <cp:revision>16</cp:revision>
</cp:coreProperties>
</file>