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line="240" w:lineRule="auto"/>
        <w:rPr>
          <w:rFonts w:hint="default" w:asciiTheme="minorHAnsi" w:hAnsiTheme="minorHAnsi" w:eastAsiaTheme="minorHAnsi"/>
          <w:b w:val="0"/>
          <w:sz w:val="21"/>
          <w:highlight w:val="none"/>
        </w:rPr>
      </w:pPr>
      <w:bookmarkStart w:id="0" w:name="_１-１_はじめに"/>
      <w:bookmarkEnd w:id="0"/>
      <w:r>
        <w:rPr>
          <w:rFonts w:hint="eastAsia" w:asciiTheme="minorHAnsi" w:hAnsiTheme="minorHAnsi" w:eastAsiaTheme="minorHAnsi"/>
          <w:b w:val="0"/>
          <w:sz w:val="21"/>
          <w:highlight w:val="none"/>
        </w:rPr>
        <w:t>（様式１）</w:t>
      </w:r>
    </w:p>
    <w:p>
      <w:pPr>
        <w:pStyle w:val="0"/>
        <w:widowControl w:val="1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中間検査申請手数料算定シート</w:t>
      </w:r>
    </w:p>
    <w:p>
      <w:pPr>
        <w:pStyle w:val="0"/>
        <w:widowControl w:val="1"/>
        <w:jc w:val="left"/>
        <w:rPr>
          <w:rFonts w:hint="default"/>
          <w:highlight w:val="none"/>
        </w:rPr>
      </w:pPr>
    </w:p>
    <w:tbl>
      <w:tblPr>
        <w:tblStyle w:val="5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2552"/>
        <w:gridCol w:w="1276"/>
        <w:gridCol w:w="2402"/>
      </w:tblGrid>
      <w:tr>
        <w:trPr>
          <w:trHeight w:val="1587" w:hRule="atLeast"/>
        </w:trPr>
        <w:tc>
          <w:tcPr>
            <w:tcW w:w="283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中間検査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手数料対象床面積算定式</w:t>
            </w:r>
          </w:p>
        </w:tc>
        <w:tc>
          <w:tcPr>
            <w:tcW w:w="623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式：</w:t>
            </w:r>
          </w:p>
        </w:tc>
      </w:tr>
      <w:tr>
        <w:trPr>
          <w:trHeight w:val="680" w:hRule="atLeast"/>
        </w:trPr>
        <w:tc>
          <w:tcPr>
            <w:tcW w:w="283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手数料対象床面積</w:t>
            </w: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㎡</w:t>
            </w:r>
          </w:p>
        </w:tc>
        <w:tc>
          <w:tcPr>
            <w:tcW w:w="127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手数料</w:t>
            </w:r>
          </w:p>
        </w:tc>
        <w:tc>
          <w:tcPr>
            <w:tcW w:w="2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円</w:t>
            </w:r>
          </w:p>
        </w:tc>
      </w:tr>
      <w:tr>
        <w:trPr>
          <w:trHeight w:val="10375" w:hRule="atLeast"/>
        </w:trPr>
        <w:tc>
          <w:tcPr>
            <w:tcW w:w="9060" w:type="dxa"/>
            <w:gridSpan w:val="4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【中間検査対象部分の図面記入欄】</w:t>
            </w:r>
            <w:r>
              <w:rPr>
                <w:rFonts w:hint="eastAsia"/>
                <w:highlight w:val="none"/>
                <w:vertAlign w:val="superscript"/>
              </w:rPr>
              <w:t>※</w:t>
            </w:r>
          </w:p>
          <w:p>
            <w:pPr>
              <w:pStyle w:val="0"/>
              <w:widowControl w:val="1"/>
              <w:jc w:val="left"/>
              <w:rPr>
                <w:rFonts w:hint="default"/>
                <w:highlight w:val="none"/>
              </w:rPr>
            </w:pPr>
          </w:p>
        </w:tc>
      </w:tr>
      <w:tr>
        <w:trPr/>
        <w:tc>
          <w:tcPr>
            <w:tcW w:w="9060" w:type="dxa"/>
            <w:gridSpan w:val="4"/>
            <w:tcBorders>
              <w:top w:val="single" w:color="808080" w:themeColor="background1" w:themeShade="8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210" w:hanging="210" w:hangingChars="10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※この欄に、中間検査対象部分を示した簡易な図面を記入するか、又は中間検査対象部分を示した平面図等を別途添付して下さい。</w:t>
            </w:r>
          </w:p>
        </w:tc>
      </w:tr>
    </w:tbl>
    <w:p>
      <w:pPr>
        <w:pStyle w:val="2"/>
        <w:spacing w:line="240" w:lineRule="auto"/>
        <w:rPr>
          <w:rFonts w:hint="default"/>
          <w:sz w:val="18"/>
          <w:highlight w:val="none"/>
        </w:rPr>
      </w:pPr>
      <w:bookmarkStart w:id="1" w:name="_GoBack"/>
      <w:bookmarkEnd w:id="1"/>
    </w:p>
    <w:sectPr>
      <w:type w:val="continuous"/>
      <w:pgSz w:w="11906" w:h="16838"/>
      <w:pgMar w:top="1020" w:right="1418" w:bottom="850" w:left="1418" w:header="567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autoSpaceDE w:val="0"/>
      <w:autoSpaceDN w:val="0"/>
      <w:snapToGrid w:val="0"/>
      <w:jc w:val="left"/>
      <w:outlineLvl w:val="0"/>
    </w:pPr>
    <w:rPr>
      <w:rFonts w:ascii="游ゴシック" w:hAnsi="游ゴシック" w:eastAsia="游ゴシック"/>
      <w:b w:val="1"/>
      <w:sz w:val="28"/>
    </w:rPr>
  </w:style>
  <w:style w:type="paragraph" w:styleId="2">
    <w:name w:val="heading 2"/>
    <w:basedOn w:val="0"/>
    <w:next w:val="0"/>
    <w:link w:val="16"/>
    <w:uiPriority w:val="0"/>
    <w:qFormat/>
    <w:pPr>
      <w:widowControl w:val="1"/>
      <w:autoSpaceDE w:val="0"/>
      <w:autoSpaceDN w:val="0"/>
      <w:spacing w:line="240" w:lineRule="exact"/>
      <w:jc w:val="left"/>
      <w:outlineLvl w:val="1"/>
    </w:pPr>
    <w:rPr>
      <w:rFonts w:ascii="游ゴシック" w:hAnsi="游ゴシック" w:eastAsia="游ゴシック"/>
      <w:b w:val="1"/>
      <w:sz w:val="1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游ゴシック" w:hAnsi="游ゴシック" w:eastAsia="游ゴシック"/>
      <w:b w:val="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游ゴシック" w:hAnsi="游ゴシック" w:eastAsia="游ゴシック"/>
      <w:b w:val="1"/>
      <w:sz w:val="1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Hyperlink"/>
    <w:basedOn w:val="10"/>
    <w:next w:val="39"/>
    <w:link w:val="0"/>
    <w:uiPriority w:val="0"/>
    <w:rPr>
      <w:color w:val="467886" w:themeColor="hyperlink"/>
      <w:u w:val="single" w:color="auto"/>
    </w:rPr>
  </w:style>
  <w:style w:type="character" w:styleId="40" w:customStyle="1">
    <w:name w:val="Unresolved Mention"/>
    <w:basedOn w:val="10"/>
    <w:next w:val="40"/>
    <w:link w:val="0"/>
    <w:uiPriority w:val="0"/>
    <w:rPr>
      <w:color w:val="605E5C"/>
      <w:shd w:val="clear" w:color="auto" w:fill="E1DFDD"/>
    </w:rPr>
  </w:style>
  <w:style w:type="character" w:styleId="41">
    <w:name w:val="FollowedHyperlink"/>
    <w:basedOn w:val="10"/>
    <w:next w:val="41"/>
    <w:link w:val="0"/>
    <w:uiPriority w:val="0"/>
    <w:rPr>
      <w:color w:val="96607D" w:themeColor="followedHyperlink"/>
      <w:u w:val="single" w:color="auto"/>
    </w:rPr>
  </w:style>
  <w:style w:type="character" w:styleId="42">
    <w:name w:val="Strong"/>
    <w:basedOn w:val="10"/>
    <w:next w:val="42"/>
    <w:link w:val="0"/>
    <w:uiPriority w:val="0"/>
    <w:qFormat/>
    <w:rPr>
      <w:b w:val="1"/>
    </w:rPr>
  </w:style>
  <w:style w:type="character" w:styleId="43">
    <w:name w:val="annotation reference"/>
    <w:basedOn w:val="10"/>
    <w:next w:val="43"/>
    <w:link w:val="0"/>
    <w:uiPriority w:val="0"/>
    <w:semiHidden/>
    <w:rPr>
      <w:sz w:val="18"/>
    </w:rPr>
  </w:style>
  <w:style w:type="paragraph" w:styleId="44">
    <w:name w:val="annotation text"/>
    <w:basedOn w:val="0"/>
    <w:next w:val="44"/>
    <w:link w:val="45"/>
    <w:uiPriority w:val="0"/>
    <w:semiHidden/>
    <w:pPr>
      <w:jc w:val="left"/>
    </w:pPr>
  </w:style>
  <w:style w:type="character" w:styleId="45" w:customStyle="1">
    <w:name w:val="コメント文字列 (文字)"/>
    <w:basedOn w:val="10"/>
    <w:next w:val="45"/>
    <w:link w:val="44"/>
    <w:uiPriority w:val="0"/>
  </w:style>
  <w:style w:type="paragraph" w:styleId="46">
    <w:name w:val="annotation subject"/>
    <w:basedOn w:val="44"/>
    <w:next w:val="44"/>
    <w:link w:val="47"/>
    <w:uiPriority w:val="0"/>
    <w:semiHidden/>
    <w:rPr>
      <w:b w:val="1"/>
    </w:rPr>
  </w:style>
  <w:style w:type="character" w:styleId="47" w:customStyle="1">
    <w:name w:val="コメント内容 (文字)"/>
    <w:basedOn w:val="45"/>
    <w:next w:val="47"/>
    <w:link w:val="46"/>
    <w:uiPriority w:val="0"/>
    <w:rPr>
      <w:b w:val="1"/>
    </w:rPr>
  </w:style>
  <w:style w:type="paragraph" w:styleId="48">
    <w:name w:val="Revision"/>
    <w:next w:val="48"/>
    <w:link w:val="0"/>
    <w:uiPriority w:val="0"/>
    <w:rPr/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table" w:styleId="51">
    <w:name w:val="Table Grid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1548</TotalTime>
  <Pages>33</Pages>
  <Words>573</Words>
  <Characters>30150</Characters>
  <Application>JUST Note</Application>
  <Lines>145261</Lines>
  <Paragraphs>3950</Paragraphs>
  <Company>
  </Company>
  <CharactersWithSpaces>30766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
  </dc:creator>
  <cp:keywords>
  </cp:keywords>
  <dc:description>_x000d_
  </dc:description>
  <cp:lastModifiedBy>02544)小林　克敏</cp:lastModifiedBy>
  <cp:lastPrinted>2025-04-07T07:29:53Z</cp:lastPrinted>
  <dcterms:created xsi:type="dcterms:W3CDTF">2025-02-18T11:05:00Z</dcterms:created>
  <dcterms:modified xsi:type="dcterms:W3CDTF">2025-04-08T07:55:13Z</dcterms:modified>
  <cp:revision>966</cp:revision>
</cp:coreProperties>
</file>