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textAlignment w:val="baseline"/>
        <w:rPr>
          <w:rFonts w:hint="default"/>
          <w:sz w:val="21"/>
        </w:rPr>
      </w:pPr>
      <w:r>
        <w:rPr>
          <w:rFonts w:hint="eastAsia"/>
          <w:sz w:val="21"/>
        </w:rPr>
        <w:t>６の２　規則第</w:t>
      </w:r>
      <w:r>
        <w:rPr>
          <w:rFonts w:hint="eastAsia"/>
          <w:sz w:val="21"/>
        </w:rPr>
        <w:t>14</w:t>
      </w:r>
      <w:r>
        <w:rPr>
          <w:rFonts w:hint="eastAsia"/>
          <w:sz w:val="21"/>
        </w:rPr>
        <w:t>条の２の報告書の様式</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sz w:val="21"/>
        </w:rPr>
        <w:t xml:space="preserve"> </w:t>
      </w:r>
      <w:r>
        <w:rPr>
          <w:rFonts w:hint="default"/>
          <w:sz w:val="21"/>
        </w:rPr>
        <w:t xml:space="preserve">     </w:t>
      </w:r>
      <w:r>
        <w:rPr>
          <w:rFonts w:hint="default" w:ascii="ＭＳ 明朝" w:hAnsi="ＭＳ 明朝"/>
          <w:sz w:val="21"/>
        </w:rPr>
        <w:t>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sz w:val="21"/>
        </w:rPr>
        <w:t>太田市長　穂積　昌信</w:t>
      </w:r>
      <w:bookmarkStart w:id="0" w:name="_GoBack"/>
      <w:bookmarkEnd w:id="0"/>
      <w:r>
        <w:rPr>
          <w:rFonts w:hint="default" w:ascii="ＭＳ 明朝" w:hAnsi="ＭＳ 明朝"/>
          <w:sz w:val="21"/>
        </w:rPr>
        <w:t>　</w:t>
      </w:r>
      <w:r>
        <w:rPr>
          <w:rFonts w:hint="eastAsia"/>
          <w:sz w:val="21"/>
        </w:rPr>
        <w:t>様</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r>
        <w:rPr>
          <w:rFonts w:hint="default"/>
          <w:sz w:val="21"/>
        </w:rPr>
        <mc:AlternateContent>
          <mc:Choice Requires="wps">
            <w:drawing>
              <wp:anchor distT="0" distB="0" distL="114300" distR="114300" simplePos="0" relativeHeight="2" behindDoc="0" locked="0" layoutInCell="1" hidden="0" allowOverlap="1">
                <wp:simplePos x="0" y="0"/>
                <wp:positionH relativeFrom="column">
                  <wp:posOffset>4215765</wp:posOffset>
                </wp:positionH>
                <wp:positionV relativeFrom="paragraph">
                  <wp:posOffset>17780</wp:posOffset>
                </wp:positionV>
                <wp:extent cx="1381125" cy="777240"/>
                <wp:effectExtent l="635" t="635" r="29845" b="10795"/>
                <wp:wrapNone/>
                <wp:docPr id="1026" name="大かっこ 10"/>
                <a:graphic xmlns:a="http://schemas.openxmlformats.org/drawingml/2006/main">
                  <a:graphicData uri="http://schemas.microsoft.com/office/word/2010/wordprocessingShape">
                    <wps:wsp>
                      <wps:cNvPr id="1026" name="大かっこ 10"/>
                      <wps:cNvSpPr>
                        <a:spLocks noChangeArrowheads="1"/>
                      </wps:cNvSpPr>
                      <wps:spPr>
                        <a:xfrm>
                          <a:off x="0" y="0"/>
                          <a:ext cx="1381125" cy="777240"/>
                        </a:xfrm>
                        <a:prstGeom prst="bracketPair">
                          <a:avLst>
                            <a:gd name="adj" fmla="val 16667"/>
                          </a:avLst>
                        </a:prstGeom>
                        <a:noFill/>
                        <a:ln w="9525">
                          <a:solidFill>
                            <a:srgbClr val="000000"/>
                          </a:solidFill>
                          <a:round/>
                          <a:headEnd/>
                          <a:tailEnd/>
                        </a:ln>
                      </wps:spPr>
                      <wps:txbx>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txbxContent>
                      </wps:txbx>
                      <wps:bodyPr rot="0" vertOverflow="overflow" horzOverflow="overflow" wrap="square" lIns="25200" tIns="8890" rIns="25200" bIns="889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style="mso-position-vertical-relative:text;z-index:2;mso-wrap-distance-left:9pt;width:108.75pt;height:61.2pt;mso-position-horizontal-relative:text;position:absolute;margin-left:331.95pt;margin-top:1.4pt;mso-wrap-distance-bottom:0pt;mso-wrap-distance-right:9pt;mso-wrap-distance-top:0pt;v-text-anchor:top;" o:spid="_x0000_s1026" o:allowincell="t" o:allowoverlap="t" filled="f" stroked="t" strokecolor="#000000" strokeweight="0.75pt" o:spt="185" type="#_x0000_t185" adj="3600">
                <v:fill/>
                <v:stroke filltype="solid"/>
                <v:textbox style="layout-flow:horizontal;mso-fit-shape-to-text:t;" inset="0.69999999999999984mm,0.24694444444444438mm,0.69999999999999984mm,0.24694444444444438mm">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txbxContent>
                </v:textbox>
                <v:imagedata o:title=""/>
                <w10:wrap type="none" anchorx="text" anchory="text"/>
              </v:shape>
            </w:pict>
          </mc:Fallback>
        </mc:AlternateContent>
      </w: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市　　　　　　　　町</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大字　　　　　　　　字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郡　　　　　　　　村</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２　伐採の実施状況</w:t>
      </w:r>
    </w:p>
    <w:tbl>
      <w:tblPr>
        <w:tblStyle w:val="11"/>
        <w:tblW w:w="0" w:type="auto"/>
        <w:tblInd w:w="361" w:type="dxa"/>
        <w:tblLayout w:type="fixed"/>
        <w:tblCellMar>
          <w:left w:w="0" w:type="dxa"/>
          <w:right w:w="0" w:type="dxa"/>
        </w:tblCellMar>
        <w:tblLook w:firstRow="0" w:lastRow="0" w:firstColumn="0" w:lastColumn="0" w:noHBand="0" w:noVBand="0" w:val="0000"/>
      </w:tblPr>
      <w:tblGrid>
        <w:gridCol w:w="118"/>
        <w:gridCol w:w="1980"/>
        <w:gridCol w:w="3827"/>
        <w:gridCol w:w="1134"/>
        <w:gridCol w:w="1677"/>
      </w:tblGrid>
      <w:tr>
        <w:trPr>
          <w:trHeight w:val="454" w:hRule="atLeast"/>
        </w:trPr>
        <w:tc>
          <w:tcPr>
            <w:tcW w:w="209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
              </w:rPr>
              <w:t>伐採面</w:t>
            </w:r>
            <w:r>
              <w:rPr>
                <w:rFonts w:hint="default" w:ascii="ＭＳ 明朝" w:hAnsi="ＭＳ 明朝"/>
                <w:spacing w:val="1"/>
                <w:sz w:val="21"/>
                <w:fitText w:val="1725" w:id="1"/>
              </w:rPr>
              <w:t>積</w:t>
            </w:r>
          </w:p>
        </w:tc>
        <w:tc>
          <w:tcPr>
            <w:tcW w:w="66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r>
              <w:rPr>
                <w:rFonts w:hint="default" w:ascii="ＭＳ 明朝" w:hAnsi="ＭＳ 明朝"/>
                <w:sz w:val="21"/>
              </w:rPr>
              <w:t>うち人工林　　</w:t>
            </w:r>
            <w:r>
              <w:rPr>
                <w:rFonts w:hint="default"/>
                <w:sz w:val="21"/>
              </w:rPr>
              <w:t>ha</w:t>
            </w:r>
            <w:r>
              <w:rPr>
                <w:rFonts w:hint="default" w:ascii="ＭＳ 明朝" w:hAnsi="ＭＳ 明朝"/>
                <w:sz w:val="21"/>
              </w:rPr>
              <w:t>、天然林　　</w:t>
            </w:r>
            <w:r>
              <w:rPr>
                <w:rFonts w:hint="default"/>
                <w:sz w:val="21"/>
              </w:rPr>
              <w:t>ha)</w:t>
            </w:r>
            <w:r>
              <w:rPr>
                <w:rFonts w:hint="default" w:ascii="ＭＳ 明朝" w:hAnsi="ＭＳ 明朝"/>
                <w:sz w:val="21"/>
              </w:rPr>
              <w:t>　</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2"/>
              </w:rPr>
              <w:t>伐採方</w:t>
            </w:r>
            <w:r>
              <w:rPr>
                <w:rFonts w:hint="default" w:ascii="ＭＳ 明朝" w:hAnsi="ＭＳ 明朝"/>
                <w:spacing w:val="1"/>
                <w:sz w:val="21"/>
                <w:fitText w:val="1725" w:id="2"/>
              </w:rPr>
              <w:t>法</w:t>
            </w:r>
          </w:p>
        </w:tc>
        <w:tc>
          <w:tcPr>
            <w:tcW w:w="38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伐採率</w:t>
            </w:r>
          </w:p>
        </w:tc>
        <w:tc>
          <w:tcPr>
            <w:tcW w:w="1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default"/>
                <w:sz w:val="21"/>
              </w:rPr>
            </w:pPr>
            <w:r>
              <w:rPr>
                <w:rFonts w:hint="default" w:ascii="ＭＳ 明朝" w:hAnsi="ＭＳ 明朝"/>
                <w:sz w:val="21"/>
              </w:rPr>
              <w:t>森林所有者（造林する者）の</w:t>
            </w:r>
            <w:r>
              <w:rPr>
                <w:rFonts w:hint="eastAsia"/>
                <w:sz w:val="21"/>
              </w:rPr>
              <w:t>伐採跡地の</w:t>
            </w:r>
            <w:r>
              <w:rPr>
                <w:rFonts w:hint="default" w:ascii="ＭＳ 明朝" w:hAnsi="ＭＳ 明朝"/>
                <w:sz w:val="21"/>
              </w:rPr>
              <w:t>確認の有無</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有　・　無</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3"/>
              </w:rPr>
              <w:t>作業委託</w:t>
            </w:r>
            <w:r>
              <w:rPr>
                <w:rFonts w:hint="default" w:ascii="ＭＳ 明朝" w:hAnsi="ＭＳ 明朝"/>
                <w:spacing w:val="1"/>
                <w:sz w:val="21"/>
                <w:fitText w:val="1725" w:id="3"/>
              </w:rPr>
              <w:t>先</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4"/>
              </w:rPr>
              <w:t>伐採樹</w:t>
            </w:r>
            <w:r>
              <w:rPr>
                <w:rFonts w:hint="default" w:ascii="ＭＳ 明朝" w:hAnsi="ＭＳ 明朝"/>
                <w:spacing w:val="1"/>
                <w:sz w:val="21"/>
                <w:fitText w:val="1725" w:id="4"/>
              </w:rPr>
              <w:t>種</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eastAsia"/>
                <w:spacing w:val="273"/>
                <w:sz w:val="21"/>
                <w:fitText w:val="1725" w:id="5"/>
              </w:rPr>
              <w:t>伐採</w:t>
            </w:r>
            <w:r>
              <w:rPr>
                <w:rFonts w:hint="eastAsia"/>
                <w:spacing w:val="1"/>
                <w:sz w:val="21"/>
                <w:fitText w:val="1725" w:id="5"/>
              </w:rPr>
              <w:t>齢</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6"/>
              </w:rPr>
              <w:t>伐採の期</w:t>
            </w:r>
            <w:r>
              <w:rPr>
                <w:rFonts w:hint="default" w:ascii="ＭＳ 明朝" w:hAnsi="ＭＳ 明朝"/>
                <w:spacing w:val="1"/>
                <w:sz w:val="21"/>
                <w:fitText w:val="1725" w:id="6"/>
              </w:rPr>
              <w:t>間</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7"/>
              </w:rPr>
              <w:t>集材方</w:t>
            </w:r>
            <w:r>
              <w:rPr>
                <w:rFonts w:hint="default" w:ascii="ＭＳ 明朝" w:hAnsi="ＭＳ 明朝"/>
                <w:spacing w:val="1"/>
                <w:sz w:val="21"/>
                <w:fitText w:val="1725" w:id="7"/>
              </w:rPr>
              <w:t>法</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集材路・架線・その他（　　　　）</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集材路の幅員・延長</w:t>
            </w:r>
          </w:p>
        </w:tc>
        <w:tc>
          <w:tcPr>
            <w:tcW w:w="66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幅員　　　　ｍ　・　延長　　　　ｍ</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３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eastAsia"/>
          <w:sz w:val="21"/>
        </w:rPr>
        <w:t>４　伐採率欄には、立木材積による伐採率を記載すること。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樹種は、</w:t>
      </w:r>
      <w:r>
        <w:rPr>
          <w:rFonts w:hint="eastAsia"/>
          <w:sz w:val="21"/>
        </w:rPr>
        <w:t>杉</w:t>
      </w:r>
      <w:r>
        <w:rPr>
          <w:rFonts w:hint="default" w:ascii="ＭＳ 明朝" w:hAnsi="ＭＳ 明朝"/>
          <w:sz w:val="21"/>
        </w:rPr>
        <w:t>、</w:t>
      </w:r>
      <w:r>
        <w:rPr>
          <w:rFonts w:hint="eastAsia"/>
          <w:sz w:val="21"/>
        </w:rPr>
        <w:t>ヒノキ</w:t>
      </w:r>
      <w:r>
        <w:rPr>
          <w:rFonts w:hint="default" w:ascii="ＭＳ 明朝" w:hAnsi="ＭＳ 明朝"/>
          <w:sz w:val="21"/>
        </w:rPr>
        <w:t>、</w:t>
      </w:r>
      <w:r>
        <w:rPr>
          <w:rFonts w:hint="eastAsia"/>
          <w:sz w:val="21"/>
        </w:rPr>
        <w:t>松</w:t>
      </w:r>
      <w:r>
        <w:rPr>
          <w:rFonts w:hint="default" w:ascii="ＭＳ 明朝" w:hAnsi="ＭＳ 明朝"/>
          <w:sz w:val="21"/>
        </w:rPr>
        <w:t>（</w:t>
      </w:r>
      <w:r>
        <w:rPr>
          <w:rFonts w:hint="eastAsia"/>
          <w:sz w:val="21"/>
        </w:rPr>
        <w:t>アカマツ</w:t>
      </w:r>
      <w:r>
        <w:rPr>
          <w:rFonts w:hint="default" w:ascii="ＭＳ 明朝" w:hAnsi="ＭＳ 明朝"/>
          <w:sz w:val="21"/>
        </w:rPr>
        <w:t>及び</w:t>
      </w:r>
      <w:r>
        <w:rPr>
          <w:rFonts w:hint="eastAsia"/>
          <w:sz w:val="21"/>
        </w:rPr>
        <w:t>クロマツ</w:t>
      </w:r>
      <w:r>
        <w:rPr>
          <w:rFonts w:hint="default" w:ascii="ＭＳ 明朝" w:hAnsi="ＭＳ 明朝"/>
          <w:sz w:val="21"/>
        </w:rPr>
        <w:t>をいう。）</w:t>
      </w:r>
      <w:r>
        <w:rPr>
          <w:rFonts w:hint="eastAsia"/>
          <w:sz w:val="21"/>
        </w:rPr>
        <w:t>、カラマツ、その他の針葉樹、ブナ、クヌギ及び</w:t>
      </w:r>
      <w:r>
        <w:rPr>
          <w:rFonts w:hint="default" w:ascii="ＭＳ 明朝" w:hAnsi="ＭＳ 明朝"/>
          <w:sz w:val="21"/>
        </w:rPr>
        <w:t>その他の広葉樹の別に区分して記載すること。</w:t>
      </w:r>
    </w:p>
    <w:p>
      <w:pPr>
        <w:pStyle w:val="0"/>
        <w:overflowPunct w:val="0"/>
        <w:autoSpaceDE w:val="1"/>
        <w:autoSpaceDN w:val="1"/>
        <w:snapToGrid w:val="0"/>
        <w:ind w:left="423" w:hanging="212"/>
        <w:textAlignment w:val="baseline"/>
        <w:rPr>
          <w:rFonts w:hint="eastAsia"/>
          <w:sz w:val="21"/>
        </w:rPr>
      </w:pPr>
      <w:r>
        <w:rPr>
          <w:rFonts w:hint="eastAsia"/>
          <w:sz w:val="21"/>
        </w:rPr>
        <w:t>６　伐採齢欄には、伐採した森林が異齢林の場合においては、伐採した立木のうち最も多いものの年齢を記載し、最も年齢の低いものの年齢と最も年齢の高いものの年齢とを「（○～○）」のように記載すること。</w:t>
      </w:r>
    </w:p>
    <w:sectPr>
      <w:headerReference r:id="rId5" w:type="first"/>
      <w:pgSz w:w="11907" w:h="16840"/>
      <w:pgMar w:top="1191" w:right="1418" w:bottom="1531" w:left="1418" w:header="737" w:footer="737"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horizontal:right;rotation:270;mso-position-vertical-relative:text;z-index:2;mso-wrap-distance-left:9pt;width:93pt;height:41.25pt;mso-position-horizontal-relative:left-margin-area;position:absolute;margin-top:36.75pt;mso-wrap-distance-bottom:0pt;mso-wrap-distance-right:9pt;mso-wrap-distance-top:0pt;v-text-anchor:top;" o:spid="_x0000_s204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5</Words>
  <Characters>543</Characters>
  <Application>JUST Note</Application>
  <Lines>60</Lines>
  <Paragraphs>39</Paragraphs>
  <CharactersWithSpaces>794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02754)正田　修一</cp:lastModifiedBy>
  <cp:lastPrinted>2021-10-01T07:24:00Z</cp:lastPrinted>
  <dcterms:created xsi:type="dcterms:W3CDTF">2021-10-06T09:06:00Z</dcterms:created>
  <dcterms:modified xsi:type="dcterms:W3CDTF">2022-03-29T06:23:49Z</dcterms:modified>
  <cp:revision>5</cp:revision>
</cp:coreProperties>
</file>