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様式第１２号（第１２条関係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2"/>
        </w:rPr>
        <w:t>）</w:t>
      </w: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廃止（休止）届出書</w:t>
      </w:r>
    </w:p>
    <w:p>
      <w:pPr>
        <w:pStyle w:val="0"/>
        <w:spacing w:line="480" w:lineRule="atLeas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480" w:lineRule="atLeas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（宛先）太田市長</w:t>
      </w:r>
    </w:p>
    <w:p>
      <w:pPr>
        <w:pStyle w:val="0"/>
        <w:spacing w:line="480" w:lineRule="atLeast"/>
        <w:ind w:firstLine="234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firstLine="3960" w:firstLineChars="18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届出</w:t>
      </w:r>
      <w:r>
        <w:rPr>
          <w:rFonts w:hint="default" w:ascii="ＭＳ 明朝" w:hAnsi="ＭＳ 明朝" w:eastAsia="ＭＳ 明朝"/>
          <w:color w:val="auto"/>
          <w:sz w:val="22"/>
        </w:rPr>
        <w:t>者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after="180" w:afterLines="50" w:afterAutospacing="0"/>
        <w:ind w:left="210" w:leftChars="100" w:firstLine="220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太田市</w:t>
      </w:r>
      <w:r>
        <w:rPr>
          <w:rFonts w:hint="default" w:ascii="ＭＳ 明朝" w:hAnsi="ＭＳ 明朝" w:eastAsia="ＭＳ 明朝"/>
          <w:color w:val="auto"/>
          <w:sz w:val="22"/>
        </w:rPr>
        <w:t>土砂等による埋立て等の規制に関する条例第７条第１項の規定によ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り届け出た土砂等の搬入計画</w:t>
      </w:r>
      <w:r>
        <w:rPr>
          <w:rFonts w:hint="default" w:ascii="ＭＳ 明朝" w:hAnsi="ＭＳ 明朝" w:eastAsia="ＭＳ 明朝"/>
          <w:color w:val="auto"/>
          <w:sz w:val="22"/>
        </w:rPr>
        <w:t>（同条例第９条の変更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を届け出た</w:t>
      </w:r>
      <w:r>
        <w:rPr>
          <w:rFonts w:hint="default" w:ascii="ＭＳ 明朝" w:hAnsi="ＭＳ 明朝" w:eastAsia="ＭＳ 明朝"/>
          <w:color w:val="auto"/>
          <w:sz w:val="22"/>
        </w:rPr>
        <w:t>場合にあっては、当該変更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後の搬入計画</w:t>
      </w:r>
      <w:r>
        <w:rPr>
          <w:rFonts w:hint="default" w:ascii="ＭＳ 明朝" w:hAnsi="ＭＳ 明朝" w:eastAsia="ＭＳ 明朝"/>
          <w:color w:val="auto"/>
          <w:sz w:val="22"/>
        </w:rPr>
        <w:t>を含む。）に係る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を廃止（休止）したので、同条例第１１条第１項第１号の規定により、次のとおり届け出ます。</w:t>
      </w:r>
    </w:p>
    <w:tbl>
      <w:tblPr>
        <w:tblStyle w:val="11"/>
        <w:tblW w:w="8954" w:type="dxa"/>
        <w:tblInd w:w="17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835"/>
        <w:gridCol w:w="6119"/>
      </w:tblGrid>
      <w:tr>
        <w:trPr>
          <w:trHeight w:val="112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</w:rPr>
              <w:t>搬入計画の届出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年月日</w:t>
            </w:r>
          </w:p>
        </w:tc>
        <w:tc>
          <w:tcPr>
            <w:tcW w:w="6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firstLine="1320" w:firstLineChars="60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</w:t>
            </w:r>
          </w:p>
        </w:tc>
      </w:tr>
      <w:tr>
        <w:trPr>
          <w:trHeight w:val="177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suppressAutoHyphens w:val="1"/>
              <w:spacing w:line="480" w:lineRule="atLeast"/>
              <w:jc w:val="left"/>
              <w:rPr>
                <w:rFonts w:hint="default" w:ascii="ＭＳ 明朝" w:hAnsi="ＭＳ 明朝" w:eastAsia="ＭＳ 明朝"/>
                <w:color w:val="auto"/>
                <w:spacing w:val="-2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計画期間及び廃止年月日又は休止期間</w:t>
            </w:r>
          </w:p>
        </w:tc>
        <w:tc>
          <w:tcPr>
            <w:tcW w:w="6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計画期間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年　　月　　日　～　　年　　月　　日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廃止年月日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（休止期間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年　　月　　日　～　　年　　月　　日）</w:t>
            </w:r>
          </w:p>
        </w:tc>
      </w:tr>
    </w:tbl>
    <w:p>
      <w:pPr>
        <w:pStyle w:val="0"/>
        <w:ind w:left="495" w:leftChars="131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埋立等区域</w:t>
      </w:r>
      <w:r>
        <w:rPr>
          <w:rFonts w:hint="default" w:ascii="ＭＳ 明朝" w:hAnsi="ＭＳ 明朝" w:eastAsia="ＭＳ 明朝"/>
          <w:color w:val="auto"/>
          <w:sz w:val="22"/>
        </w:rPr>
        <w:t>の出来形に関する図面を添付すること。</w:t>
      </w: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311</Characters>
  <Application>JUST Note</Application>
  <Lines>25</Lines>
  <Paragraphs>17</Paragraphs>
  <CharactersWithSpaces>437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02951)成田　健高</cp:lastModifiedBy>
  <cp:lastPrinted>2019-01-18T00:28:00Z</cp:lastPrinted>
  <dcterms:created xsi:type="dcterms:W3CDTF">2019-01-17T12:23:00Z</dcterms:created>
  <dcterms:modified xsi:type="dcterms:W3CDTF">2025-03-24T05:36:51Z</dcterms:modified>
  <cp:revision>7</cp:revision>
</cp:coreProperties>
</file>