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様式第１３号（第１２条関係）</w:t>
      </w:r>
      <w:bookmarkStart w:id="0" w:name="_GoBack"/>
      <w:bookmarkEnd w:id="0"/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再開届出書</w:t>
      </w:r>
    </w:p>
    <w:p>
      <w:pPr>
        <w:pStyle w:val="0"/>
        <w:spacing w:line="480" w:lineRule="atLeas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480" w:lineRule="atLeas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</w:t>
      </w:r>
      <w:r>
        <w:rPr>
          <w:rFonts w:hint="default" w:ascii="ＭＳ 明朝" w:hAnsi="ＭＳ 明朝" w:eastAsia="ＭＳ 明朝"/>
          <w:color w:val="auto"/>
          <w:sz w:val="22"/>
        </w:rPr>
        <w:t>市長</w:t>
      </w:r>
    </w:p>
    <w:p>
      <w:pPr>
        <w:pStyle w:val="0"/>
        <w:spacing w:line="480" w:lineRule="atLeast"/>
        <w:ind w:firstLine="234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firstLine="3960" w:firstLineChars="18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届出</w:t>
      </w:r>
      <w:r>
        <w:rPr>
          <w:rFonts w:hint="default" w:ascii="ＭＳ 明朝" w:hAnsi="ＭＳ 明朝" w:eastAsia="ＭＳ 明朝"/>
          <w:color w:val="auto"/>
          <w:sz w:val="22"/>
        </w:rPr>
        <w:t>者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after="180" w:afterLines="50" w:afterAutospacing="0"/>
        <w:ind w:left="220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太田</w:t>
      </w:r>
      <w:r>
        <w:rPr>
          <w:rFonts w:hint="default" w:ascii="ＭＳ 明朝" w:hAnsi="ＭＳ 明朝" w:eastAsia="ＭＳ 明朝"/>
          <w:color w:val="auto"/>
          <w:sz w:val="22"/>
        </w:rPr>
        <w:t>市土砂等による埋立て等の規制に関する条例第７条第１項の規定によ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り届け出た土砂等の搬入計画</w:t>
      </w:r>
      <w:r>
        <w:rPr>
          <w:rFonts w:hint="default" w:ascii="ＭＳ 明朝" w:hAnsi="ＭＳ 明朝" w:eastAsia="ＭＳ 明朝"/>
          <w:color w:val="auto"/>
          <w:sz w:val="22"/>
        </w:rPr>
        <w:t>（同条例第９条の変更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を届け出た</w:t>
      </w:r>
      <w:r>
        <w:rPr>
          <w:rFonts w:hint="default" w:ascii="ＭＳ 明朝" w:hAnsi="ＭＳ 明朝" w:eastAsia="ＭＳ 明朝"/>
          <w:color w:val="auto"/>
          <w:sz w:val="22"/>
        </w:rPr>
        <w:t>場合にあっては、当該変更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後の搬入計画</w:t>
      </w:r>
      <w:r>
        <w:rPr>
          <w:rFonts w:hint="default" w:ascii="ＭＳ 明朝" w:hAnsi="ＭＳ 明朝" w:eastAsia="ＭＳ 明朝"/>
          <w:color w:val="auto"/>
          <w:sz w:val="22"/>
        </w:rPr>
        <w:t>を含む。）に係る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を再開した</w:t>
      </w:r>
      <w:r>
        <w:rPr>
          <w:rFonts w:hint="eastAsia" w:ascii="ＭＳ 明朝" w:hAnsi="ＭＳ 明朝" w:eastAsia="ＭＳ 明朝"/>
          <w:color w:val="auto"/>
          <w:sz w:val="22"/>
        </w:rPr>
        <w:t>い</w:t>
      </w:r>
      <w:r>
        <w:rPr>
          <w:rFonts w:hint="default" w:ascii="ＭＳ 明朝" w:hAnsi="ＭＳ 明朝" w:eastAsia="ＭＳ 明朝"/>
          <w:color w:val="auto"/>
          <w:sz w:val="22"/>
        </w:rPr>
        <w:t>ので、同条例第１１条第１項第２号の規定により、次のとおり届け出ます。</w:t>
      </w:r>
    </w:p>
    <w:tbl>
      <w:tblPr>
        <w:tblStyle w:val="11"/>
        <w:tblW w:w="8930" w:type="dxa"/>
        <w:tblInd w:w="194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458"/>
        <w:gridCol w:w="6472"/>
      </w:tblGrid>
      <w:tr>
        <w:trPr>
          <w:trHeight w:val="954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</w:rPr>
              <w:t>搬入計画の届出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年月日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　　</w:t>
            </w:r>
          </w:p>
        </w:tc>
      </w:tr>
      <w:tr>
        <w:trPr>
          <w:trHeight w:val="785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休止期間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　～　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  <w:tr>
        <w:trPr>
          <w:trHeight w:val="924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再開年月日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</w:tbl>
    <w:p>
      <w:pPr>
        <w:pStyle w:val="0"/>
        <w:ind w:left="495" w:leftChars="131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この届出書は、休止した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を再開しようとするとき、再開する日の１０日前までに提出すること。</w:t>
      </w: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302</Characters>
  <Application>JUST Note</Application>
  <Lines>26</Lines>
  <Paragraphs>17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02951)成田　健高</cp:lastModifiedBy>
  <dcterms:created xsi:type="dcterms:W3CDTF">2019-01-17T12:23:00Z</dcterms:created>
  <dcterms:modified xsi:type="dcterms:W3CDTF">2025-03-24T05:38:00Z</dcterms:modified>
  <cp:revision>10</cp:revision>
</cp:coreProperties>
</file>