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Chars="0" w:firstLine="0" w:firstLineChars="0"/>
        <w:jc w:val="center"/>
        <w:rPr>
          <w:rFonts w:hint="eastAsia" w:ascii="UD デジタル 教科書体 NP-R" w:hAnsi="UD デジタル 教科書体 NP-R" w:eastAsia="UD デジタル 教科書体 NP-R"/>
        </w:rPr>
      </w:pPr>
      <w:r>
        <w:rPr>
          <w:rFonts w:hint="eastAsia" w:asciiTheme="minorEastAsia" w:hAnsiTheme="minorEastAsia" w:eastAsiaTheme="minorEastAsia"/>
          <w:b w:val="1"/>
          <w:sz w:val="24"/>
        </w:rPr>
        <w:t>令和８年度エアリススケートパーク太田広告掲載詳細</w:t>
      </w:r>
      <w:r>
        <w:rPr>
          <w:rFonts w:hint="eastAsia"/>
        </w:rPr>
        <w:drawing>
          <wp:inline distT="0" distB="0" distL="203200" distR="203200">
            <wp:extent cx="5111115" cy="312293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111115" cy="3122930"/>
                    </a:xfrm>
                    <a:prstGeom prst="rect">
                      <a:avLst/>
                    </a:prstGeom>
                  </pic:spPr>
                </pic:pic>
              </a:graphicData>
            </a:graphic>
          </wp:inline>
        </w:drawing>
      </w:r>
    </w:p>
    <w:p>
      <w:pPr>
        <w:pStyle w:val="0"/>
        <w:ind w:leftChars="0" w:firstLine="0" w:firstLineChars="0"/>
        <w:rPr>
          <w:rFonts w:hint="eastAsia" w:asciiTheme="minorEastAsia" w:hAnsiTheme="minorEastAsia" w:eastAsiaTheme="minorEastAsia"/>
          <w:b w:val="1"/>
          <w:sz w:val="23"/>
        </w:rPr>
      </w:pPr>
      <w:r>
        <w:rPr>
          <w:rFonts w:hint="eastAsia" w:asciiTheme="minorEastAsia" w:hAnsiTheme="minorEastAsia" w:eastAsiaTheme="minorEastAsia"/>
          <w:b w:val="1"/>
          <w:sz w:val="23"/>
        </w:rPr>
        <w:t>１．広告の作成および掲載</w:t>
      </w:r>
    </w:p>
    <w:p>
      <w:pPr>
        <w:pStyle w:val="0"/>
        <w:ind w:left="210" w:leftChars="100" w:firstLine="210" w:firstLineChars="100"/>
        <w:rPr>
          <w:rFonts w:hint="eastAsia" w:asciiTheme="minorEastAsia" w:hAnsiTheme="minorEastAsia" w:eastAsiaTheme="minorEastAsia"/>
        </w:rPr>
      </w:pPr>
      <w:r>
        <w:rPr>
          <w:rFonts w:hint="eastAsia" w:asciiTheme="minorEastAsia" w:hAnsiTheme="minorEastAsia" w:eastAsiaTheme="minorEastAsia"/>
        </w:rPr>
        <w:t>広告の作成および掲載に係る経費については、お手数ですが広告主の方にてご負担をお願いいたします。なお、現地に掲載の際は、群馬県知事の登録を受けた屋外広告業者の方に作業をしていただく必要があります（「群馬県、屋外広告業者登録簿」で検索すると登録状況が確認できます）。広告のデザイン案が決まり次第、順次市へ届出をしていただきますが、その届出書に屋外広告業者の登録番号を記載する箇所があります。予めご承知おきください。</w:t>
      </w:r>
    </w:p>
    <w:p>
      <w:pPr>
        <w:pStyle w:val="0"/>
        <w:ind w:left="210" w:leftChars="100" w:firstLine="210" w:firstLineChars="100"/>
        <w:rPr>
          <w:rFonts w:hint="eastAsia" w:ascii="UD デジタル 教科書体 NP-R" w:hAnsi="UD デジタル 教科書体 NP-R" w:eastAsia="UD デジタル 教科書体 NP-R"/>
        </w:rPr>
      </w:pPr>
    </w:p>
    <w:tbl>
      <w:tblPr>
        <w:tblStyle w:val="17"/>
        <w:tblW w:w="0" w:type="auto"/>
        <w:jc w:val="left"/>
        <w:tblInd w:w="-613" w:type="dxa"/>
        <w:tblLayout w:type="fixed"/>
        <w:tblLook w:firstRow="1" w:lastRow="0" w:firstColumn="1" w:lastColumn="0" w:noHBand="0" w:noVBand="1" w:val="04A0"/>
      </w:tblPr>
      <w:tblGrid>
        <w:gridCol w:w="1465"/>
        <w:gridCol w:w="3990"/>
        <w:gridCol w:w="4200"/>
      </w:tblGrid>
      <w:tr>
        <w:trPr>
          <w:trHeight w:val="540" w:hRule="atLeast"/>
        </w:trPr>
        <w:tc>
          <w:tcPr>
            <w:tcW w:w="1465" w:type="dxa"/>
            <w:vAlign w:val="top"/>
          </w:tcPr>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掲載</w:t>
            </w:r>
          </w:p>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スペース</w:t>
            </w:r>
          </w:p>
        </w:tc>
        <w:tc>
          <w:tcPr>
            <w:tcW w:w="39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作成方法</w:t>
            </w:r>
          </w:p>
        </w:tc>
        <w:tc>
          <w:tcPr>
            <w:tcW w:w="42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掲載方法</w:t>
            </w:r>
          </w:p>
        </w:tc>
      </w:tr>
      <w:tr>
        <w:trPr/>
        <w:tc>
          <w:tcPr>
            <w:tcW w:w="1465" w:type="dxa"/>
            <w:vAlign w:val="top"/>
          </w:tcPr>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西側・北側</w:t>
            </w:r>
          </w:p>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法面</w:t>
            </w:r>
          </w:p>
        </w:tc>
        <w:tc>
          <w:tcPr>
            <w:tcW w:w="39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塩ビシート（ラミネート加工されたもの）を作成する。</w:t>
            </w:r>
          </w:p>
        </w:tc>
        <w:tc>
          <w:tcPr>
            <w:tcW w:w="42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１</w:t>
            </w:r>
            <w:r>
              <w:rPr>
                <w:rFonts w:hint="eastAsia" w:ascii="UD デジタル 教科書体 NP-R" w:hAnsi="UD デジタル 教科書体 NP-R" w:eastAsia="UD デジタル 教科書体 NP-R"/>
              </w:rPr>
              <w:t xml:space="preserve"> </w:t>
            </w:r>
            <w:r>
              <w:rPr>
                <w:rFonts w:hint="eastAsia" w:ascii="UD デジタル 教科書体 NP-R" w:hAnsi="UD デジタル 教科書体 NP-R" w:eastAsia="UD デジタル 教科書体 NP-R"/>
              </w:rPr>
              <w:t>既に法面に設置されている十字ネジを緩めてフラットバー①を取り外す。</w:t>
            </w:r>
          </w:p>
          <w:p>
            <w:pPr>
              <w:pStyle w:val="0"/>
              <w:rPr>
                <w:rFonts w:hint="eastAsia" w:ascii="UD デジタル 教科書体 NP-R" w:hAnsi="UD デジタル 教科書体 NP-R" w:eastAsia="UD デジタル 教科書体 NP-R"/>
              </w:rPr>
            </w:pPr>
          </w:p>
          <w:p>
            <w:pPr>
              <w:pStyle w:val="0"/>
              <w:jc w:val="center"/>
              <w:rPr>
                <w:rFonts w:hint="eastAsia" w:ascii="UD デジタル 教科書体 NP-R" w:hAnsi="UD デジタル 教科書体 NP-R" w:eastAsia="UD デジタル 教科書体 NP-R"/>
              </w:rPr>
            </w:pPr>
            <w:r>
              <w:rPr>
                <w:rFonts w:hint="eastAsia"/>
              </w:rPr>
              <w:drawing>
                <wp:inline distT="0" distB="0" distL="203200" distR="203200">
                  <wp:extent cx="2566035" cy="105410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2566035" cy="1054100"/>
                          </a:xfrm>
                          <a:prstGeom prst="rect">
                            <a:avLst/>
                          </a:prstGeom>
                        </pic:spPr>
                      </pic:pic>
                    </a:graphicData>
                  </a:graphic>
                </wp:inline>
              </w:drawing>
            </w:r>
          </w:p>
          <w:p>
            <w:pPr>
              <w:pStyle w:val="0"/>
              <w:jc w:val="center"/>
              <w:rPr>
                <w:rFonts w:hint="eastAsia" w:ascii="UD デジタル 教科書体 NP-R" w:hAnsi="UD デジタル 教科書体 NP-R" w:eastAsia="UD デジタル 教科書体 NP-R"/>
              </w:rPr>
            </w:pPr>
            <w:r>
              <w:rPr>
                <w:rFonts w:hint="eastAsia"/>
              </w:rPr>
              <w:drawing>
                <wp:inline distT="0" distB="0" distL="203200" distR="203200">
                  <wp:extent cx="2521585" cy="1347470"/>
                  <wp:effectExtent l="24130" t="24130" r="23495" b="23495"/>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2521585" cy="1347470"/>
                          </a:xfrm>
                          <a:prstGeom prst="rect">
                            <a:avLst/>
                          </a:prstGeom>
                          <a:ln w="6350">
                            <a:solidFill>
                              <a:schemeClr val="tx1"/>
                            </a:solidFill>
                          </a:ln>
                        </pic:spPr>
                      </pic:pic>
                    </a:graphicData>
                  </a:graphic>
                </wp:inline>
              </w:drawing>
            </w:r>
          </w:p>
          <w:p>
            <w:pPr>
              <w:pStyle w:val="0"/>
              <w:jc w:val="center"/>
              <w:rPr>
                <w:rFonts w:hint="eastAsia" w:ascii="UD デジタル 教科書体 NP-R" w:hAnsi="UD デジタル 教科書体 NP-R" w:eastAsia="UD デジタル 教科書体 NP-R"/>
              </w:rPr>
            </w:pPr>
            <w:r>
              <w:rPr>
                <w:rFonts w:hint="eastAsia"/>
              </w:rPr>
              <w:drawing>
                <wp:inline distT="0" distB="0" distL="203200" distR="203200">
                  <wp:extent cx="2546350" cy="154559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2546350" cy="1545590"/>
                          </a:xfrm>
                          <a:prstGeom prst="rect">
                            <a:avLst/>
                          </a:prstGeom>
                        </pic:spPr>
                      </pic:pic>
                    </a:graphicData>
                  </a:graphic>
                </wp:inline>
              </w:drawing>
            </w: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２</w:t>
            </w:r>
            <w:r>
              <w:rPr>
                <w:rFonts w:hint="eastAsia" w:ascii="UD デジタル 教科書体 NP-R" w:hAnsi="UD デジタル 教科書体 NP-R" w:eastAsia="UD デジタル 教科書体 NP-R"/>
                <w:bdr w:val="none" w:color="auto" w:sz="0" w:space="0"/>
              </w:rPr>
              <w:t>既存</w:t>
            </w:r>
            <w:r>
              <w:rPr>
                <w:rFonts w:hint="eastAsia" w:ascii="UD デジタル 教科書体 NP-R" w:hAnsi="UD デジタル 教科書体 NP-R" w:eastAsia="UD デジタル 教科書体 NP-R"/>
              </w:rPr>
              <w:t>パネル（アルミ複合板）を清掃のうえ塩ビシートを貼り付ける（※）。</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※「広告主（スポンサー）募集中」（裏面）が掲示されていたら、当該パネルを裏返して表面に貼り付ける。</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３</w:t>
            </w:r>
            <w:r>
              <w:rPr>
                <w:rFonts w:hint="eastAsia" w:ascii="UD デジタル 教科書体 NP-R" w:hAnsi="UD デジタル 教科書体 NP-R" w:eastAsia="UD デジタル 教科書体 NP-R"/>
              </w:rPr>
              <w:t>元の位置にフラットバー①を戻し、十字ネジで固定する。</w:t>
            </w:r>
          </w:p>
        </w:tc>
      </w:tr>
      <w:tr>
        <w:trPr/>
        <w:tc>
          <w:tcPr>
            <w:tcW w:w="1465" w:type="dxa"/>
            <w:vAlign w:val="top"/>
          </w:tcPr>
          <w:p>
            <w:pPr>
              <w:pStyle w:val="0"/>
              <w:jc w:val="center"/>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フェンス</w:t>
            </w:r>
          </w:p>
        </w:tc>
        <w:tc>
          <w:tcPr>
            <w:tcW w:w="39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１</w:t>
            </w:r>
            <w:r>
              <w:rPr>
                <w:rFonts w:hint="eastAsia" w:ascii="UD デジタル 教科書体 NP-R" w:hAnsi="UD デジタル 教科書体 NP-R" w:eastAsia="UD デジタル 教科書体 NP-R"/>
              </w:rPr>
              <w:t>ラミネート加工されたパネル（アルミ複合板：厚さ</w:t>
            </w:r>
            <w:r>
              <w:rPr>
                <w:rFonts w:hint="eastAsia" w:ascii="UD デジタル 教科書体 NP-R" w:hAnsi="UD デジタル 教科書体 NP-R" w:eastAsia="UD デジタル 教科書体 NP-R"/>
              </w:rPr>
              <w:t>3mm</w:t>
            </w:r>
            <w:r>
              <w:rPr>
                <w:rFonts w:hint="eastAsia" w:ascii="UD デジタル 教科書体 NP-R" w:hAnsi="UD デジタル 教科書体 NP-R" w:eastAsia="UD デジタル 教科書体 NP-R"/>
              </w:rPr>
              <w:t>）を作成する。</w:t>
            </w: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※必須ではありませんが、「巻き込み処理」を推奨します。</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２</w:t>
            </w:r>
            <w:r>
              <w:rPr>
                <w:rFonts w:hint="eastAsia" w:ascii="UD デジタル 教科書体 NP-R" w:hAnsi="UD デジタル 教科書体 NP-R" w:eastAsia="UD デジタル 教科書体 NP-R"/>
              </w:rPr>
              <w:t>直径</w:t>
            </w:r>
            <w:r>
              <w:rPr>
                <w:rFonts w:hint="eastAsia" w:ascii="UD デジタル 教科書体 NP-R" w:hAnsi="UD デジタル 教科書体 NP-R" w:eastAsia="UD デジタル 教科書体 NP-R"/>
              </w:rPr>
              <w:t>6.5</w:t>
            </w:r>
            <w:r>
              <w:rPr>
                <w:rFonts w:hint="eastAsia" w:ascii="UD デジタル 教科書体 NP-R" w:hAnsi="UD デジタル 教科書体 NP-R" w:eastAsia="UD デジタル 教科書体 NP-R"/>
              </w:rPr>
              <w:t>ｍｍの穴を全</w:t>
            </w:r>
            <w:r>
              <w:rPr>
                <w:rFonts w:hint="eastAsia" w:ascii="UD デジタル 教科書体 NP-R" w:hAnsi="UD デジタル 教科書体 NP-R" w:eastAsia="UD デジタル 教科書体 NP-R"/>
              </w:rPr>
              <w:t>10</w:t>
            </w:r>
            <w:r>
              <w:rPr>
                <w:rFonts w:hint="eastAsia" w:ascii="UD デジタル 教科書体 NP-R" w:hAnsi="UD デジタル 教科書体 NP-R" w:eastAsia="UD デジタル 教科書体 NP-R"/>
              </w:rPr>
              <w:t>箇所あける。</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rPr>
              <w:drawing>
                <wp:inline distT="0" distB="0" distL="203200" distR="203200">
                  <wp:extent cx="2396490" cy="132715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tretch>
                            <a:fillRect/>
                          </a:stretch>
                        </pic:blipFill>
                        <pic:spPr>
                          <a:xfrm>
                            <a:off x="0" y="0"/>
                            <a:ext cx="2396490" cy="1327150"/>
                          </a:xfrm>
                          <a:prstGeom prst="rect">
                            <a:avLst/>
                          </a:prstGeom>
                        </pic:spPr>
                      </pic:pic>
                    </a:graphicData>
                  </a:graphic>
                </wp:inline>
              </w:drawing>
            </w:r>
          </w:p>
        </w:tc>
        <w:tc>
          <w:tcPr>
            <w:tcW w:w="420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１</w:t>
            </w:r>
            <w:r>
              <w:rPr>
                <w:rFonts w:hint="eastAsia" w:ascii="UD デジタル 教科書体 NP-R" w:hAnsi="UD デジタル 教科書体 NP-R" w:eastAsia="UD デジタル 教科書体 NP-R"/>
              </w:rPr>
              <w:t>既にフェンスに設置されている金具（保護キャップ、</w:t>
            </w:r>
            <w:r>
              <w:rPr>
                <w:rFonts w:hint="eastAsia" w:ascii="UD デジタル 教科書体 NP-R" w:hAnsi="UD デジタル 教科書体 NP-R" w:eastAsia="UD デジタル 教科書体 NP-R"/>
              </w:rPr>
              <w:t>M</w:t>
            </w:r>
            <w:r>
              <w:rPr>
                <w:rFonts w:hint="eastAsia" w:ascii="UD デジタル 教科書体 NP-R" w:hAnsi="UD デジタル 教科書体 NP-R" w:eastAsia="UD デジタル 教科書体 NP-R"/>
              </w:rPr>
              <w:t>６六角ナット１種×２個、ワッシャー、フラットバー、</w:t>
            </w:r>
            <w:r>
              <w:rPr>
                <w:rFonts w:hint="eastAsia" w:ascii="UD デジタル 教科書体 NP-R" w:hAnsi="UD デジタル 教科書体 NP-R" w:eastAsia="UD デジタル 教科書体 NP-R"/>
              </w:rPr>
              <w:t>M6</w:t>
            </w:r>
            <w:r>
              <w:rPr>
                <w:rFonts w:hint="eastAsia" w:ascii="UD デジタル 教科書体 NP-R" w:hAnsi="UD デジタル 教科書体 NP-R" w:eastAsia="UD デジタル 教科書体 NP-R"/>
              </w:rPr>
              <w:t>十字穴付きトラス小ネジ）を全て外す。</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２</w:t>
            </w:r>
            <w:r>
              <w:rPr>
                <w:rFonts w:hint="eastAsia" w:ascii="UD デジタル 教科書体 NP-R" w:hAnsi="UD デジタル 教科書体 NP-R" w:eastAsia="UD デジタル 教科書体 NP-R"/>
              </w:rPr>
              <w:t>パネルの穴にネジを通し（</w:t>
            </w:r>
            <w:r>
              <w:rPr>
                <w:rFonts w:hint="eastAsia" w:ascii="UD デジタル 教科書体 NP-R" w:hAnsi="UD デジタル 教科書体 NP-R" w:eastAsia="UD デジタル 教科書体 NP-R"/>
              </w:rPr>
              <w:t>10</w:t>
            </w:r>
            <w:r>
              <w:rPr>
                <w:rFonts w:hint="eastAsia" w:ascii="UD デジタル 教科書体 NP-R" w:hAnsi="UD デジタル 教科書体 NP-R" w:eastAsia="UD デジタル 教科書体 NP-R"/>
              </w:rPr>
              <w:t>箇所）、元の金具があった位置にセットする。</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bdr w:val="single" w:color="auto" w:sz="4" w:space="0"/>
              </w:rPr>
              <w:t>STEP</w:t>
            </w:r>
            <w:r>
              <w:rPr>
                <w:rFonts w:hint="eastAsia" w:ascii="UD デジタル 教科書体 NP-R" w:hAnsi="UD デジタル 教科書体 NP-R" w:eastAsia="UD デジタル 教科書体 NP-R"/>
                <w:bdr w:val="single" w:color="auto" w:sz="4" w:space="0"/>
              </w:rPr>
              <w:t>３</w:t>
            </w:r>
            <w:r>
              <w:rPr>
                <w:rFonts w:hint="eastAsia" w:ascii="UD デジタル 教科書体 NP-R" w:hAnsi="UD デジタル 教科書体 NP-R" w:eastAsia="UD デジタル 教科書体 NP-R"/>
              </w:rPr>
              <w:t>STEP</w:t>
            </w:r>
            <w:r>
              <w:rPr>
                <w:rFonts w:hint="eastAsia" w:ascii="UD デジタル 教科書体 NP-R" w:hAnsi="UD デジタル 教科書体 NP-R" w:eastAsia="UD デジタル 教科書体 NP-R"/>
              </w:rPr>
              <w:t>１で外した金具（フラットバー、ワッシャー、</w:t>
            </w:r>
            <w:r>
              <w:rPr>
                <w:rFonts w:hint="eastAsia" w:ascii="UD デジタル 教科書体 NP-R" w:hAnsi="UD デジタル 教科書体 NP-R" w:eastAsia="UD デジタル 教科書体 NP-R"/>
              </w:rPr>
              <w:t>M</w:t>
            </w:r>
            <w:r>
              <w:rPr>
                <w:rFonts w:hint="eastAsia" w:ascii="UD デジタル 教科書体 NP-R" w:hAnsi="UD デジタル 教科書体 NP-R" w:eastAsia="UD デジタル 教科書体 NP-R"/>
              </w:rPr>
              <w:t>６六角ナット１種×２個、保護キャップ）を用いて、パネルを固定する。</w:t>
            </w:r>
          </w:p>
          <w:p>
            <w:pPr>
              <w:pStyle w:val="0"/>
              <w:rPr>
                <w:rFonts w:hint="eastAsia" w:ascii="UD デジタル 教科書体 NP-R" w:hAnsi="UD デジタル 教科書体 NP-R" w:eastAsia="UD デジタル 教科書体 NP-R"/>
              </w:rPr>
            </w:pPr>
          </w:p>
          <w:p>
            <w:pPr>
              <w:pStyle w:val="0"/>
              <w:rPr>
                <w:rFonts w:hint="eastAsia" w:ascii="UD デジタル 教科書体 NP-R" w:hAnsi="UD デジタル 教科書体 NP-R" w:eastAsia="UD デジタル 教科書体 NP-R"/>
              </w:rPr>
            </w:pPr>
            <w:r>
              <w:rPr>
                <w:rFonts w:hint="eastAsia"/>
              </w:rPr>
              <w:drawing>
                <wp:inline distT="0" distB="0" distL="203200" distR="203200">
                  <wp:extent cx="2263140" cy="224472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263140" cy="2244725"/>
                          </a:xfrm>
                          <a:prstGeom prst="rect">
                            <a:avLst/>
                          </a:prstGeom>
                        </pic:spPr>
                      </pic:pic>
                    </a:graphicData>
                  </a:graphic>
                </wp:inline>
              </w:drawing>
            </w:r>
          </w:p>
        </w:tc>
      </w:tr>
    </w:tbl>
    <w:p>
      <w:pPr>
        <w:pStyle w:val="0"/>
        <w:rPr>
          <w:rFonts w:hint="eastAsia" w:ascii="UD デジタル 教科書体 NP-R" w:hAnsi="UD デジタル 教科書体 NP-R" w:eastAsia="UD デジタル 教科書体 NP-R"/>
        </w:rPr>
      </w:pPr>
    </w:p>
    <w:p>
      <w:pPr>
        <w:pStyle w:val="0"/>
        <w:rPr>
          <w:rFonts w:hint="eastAsia" w:asciiTheme="minorEastAsia" w:hAnsiTheme="minorEastAsia" w:eastAsiaTheme="minorEastAsia"/>
          <w:b w:val="1"/>
          <w:sz w:val="23"/>
        </w:rPr>
      </w:pPr>
      <w:r>
        <w:rPr>
          <w:rFonts w:hint="eastAsia" w:asciiTheme="minorEastAsia" w:hAnsiTheme="minorEastAsia" w:eastAsiaTheme="minorEastAsia"/>
          <w:b w:val="1"/>
          <w:sz w:val="23"/>
        </w:rPr>
        <w:t>２．掲載物の撤去</w:t>
      </w:r>
    </w:p>
    <w:tbl>
      <w:tblPr>
        <w:tblStyle w:val="17"/>
        <w:tblW w:w="0" w:type="auto"/>
        <w:tblInd w:w="0" w:type="dxa"/>
        <w:tblLayout w:type="fixed"/>
        <w:tblLook w:firstRow="1" w:lastRow="0" w:firstColumn="1" w:lastColumn="0" w:noHBand="0" w:noVBand="1" w:val="04A0"/>
      </w:tblPr>
      <w:tblGrid>
        <w:gridCol w:w="2725"/>
        <w:gridCol w:w="5779"/>
      </w:tblGrid>
      <w:tr>
        <w:trPr/>
        <w:tc>
          <w:tcPr>
            <w:tcW w:w="2725" w:type="dxa"/>
            <w:vAlign w:val="top"/>
          </w:tcPr>
          <w:p>
            <w:pPr>
              <w:pStyle w:val="0"/>
              <w:jc w:val="center"/>
              <w:rPr>
                <w:rFonts w:hint="eastAsia" w:asciiTheme="minorEastAsia" w:hAnsiTheme="minorEastAsia" w:eastAsiaTheme="minorEastAsia"/>
              </w:rPr>
            </w:pPr>
            <w:r>
              <w:rPr>
                <w:rFonts w:hint="eastAsia" w:asciiTheme="minorEastAsia" w:hAnsiTheme="minorEastAsia" w:eastAsiaTheme="minorEastAsia"/>
              </w:rPr>
              <w:t>西側・北側法面</w:t>
            </w:r>
          </w:p>
        </w:tc>
        <w:tc>
          <w:tcPr>
            <w:tcW w:w="5779"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撤去不要（特段作業を行う必要はありません。）</w:t>
            </w:r>
          </w:p>
        </w:tc>
      </w:tr>
      <w:tr>
        <w:trPr/>
        <w:tc>
          <w:tcPr>
            <w:tcW w:w="2725"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フェンス</w:t>
            </w:r>
          </w:p>
        </w:tc>
        <w:tc>
          <w:tcPr>
            <w:tcW w:w="5779"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令和９年３月１６日以降に速やかに撤去を行ってください（金具は元の位置に戻してください）。</w:t>
            </w:r>
          </w:p>
        </w:tc>
      </w:tr>
    </w:tbl>
    <w:p>
      <w:pPr>
        <w:pStyle w:val="0"/>
        <w:rPr>
          <w:rFonts w:hint="eastAsia" w:asciiTheme="minorEastAsia" w:hAnsiTheme="minorEastAsia" w:eastAsiaTheme="minorEastAsia"/>
        </w:rPr>
      </w:pPr>
    </w:p>
    <w:p>
      <w:pPr>
        <w:pStyle w:val="0"/>
        <w:rPr>
          <w:rFonts w:hint="eastAsia" w:asciiTheme="minorEastAsia" w:hAnsiTheme="minorEastAsia" w:eastAsiaTheme="minorEastAsia"/>
        </w:rPr>
      </w:pPr>
      <w:r>
        <w:rPr>
          <w:rFonts w:hint="eastAsia" w:asciiTheme="minorEastAsia" w:hAnsiTheme="minorEastAsia" w:eastAsiaTheme="minorEastAsia"/>
          <w:b w:val="1"/>
          <w:sz w:val="23"/>
        </w:rPr>
        <w:t>３．掲載の継続</w:t>
      </w:r>
    </w:p>
    <w:p>
      <w:pPr>
        <w:pStyle w:val="0"/>
        <w:ind w:firstLine="210" w:firstLineChars="100"/>
        <w:rPr>
          <w:rFonts w:hint="eastAsia" w:asciiTheme="minorEastAsia" w:hAnsiTheme="minorEastAsia" w:eastAsiaTheme="minorEastAsia"/>
        </w:rPr>
      </w:pPr>
      <w:r>
        <w:rPr>
          <w:rFonts w:hint="eastAsia" w:asciiTheme="minorEastAsia" w:hAnsiTheme="minorEastAsia" w:eastAsiaTheme="minorEastAsia"/>
          <w:b w:val="0"/>
          <w:i w:val="0"/>
        </w:rPr>
        <w:t>掲載の継続を希望する場合、同一掲載位置に限り、翌年度以降も継続掲載することができます（掲載料は都度発生いたします）。但し、連続４回までの継続を限度とします（掲載期間満了後概ね１年を経過すれば再度掲載することができます）。</w: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2154555</wp:posOffset>
                </wp:positionH>
                <wp:positionV relativeFrom="paragraph">
                  <wp:posOffset>18415</wp:posOffset>
                </wp:positionV>
                <wp:extent cx="3185795" cy="171450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3185795" cy="171450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お問い合わせ先</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太田市新田文化会館・総合体育館（エアリス）</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スポーツ施設管理課　西地区スポーツ施設係</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（担当：岩﨑、高橋）</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w:t>
                            </w:r>
                            <w:r>
                              <w:rPr>
                                <w:rFonts w:hint="eastAsia" w:asciiTheme="minorEastAsia" w:hAnsiTheme="minorEastAsia" w:eastAsiaTheme="minorEastAsia"/>
                                <w:color w:val="000000" w:themeColor="text1"/>
                                <w:sz w:val="21"/>
                              </w:rPr>
                              <w:t>TEL</w:t>
                            </w:r>
                            <w:r>
                              <w:rPr>
                                <w:rFonts w:hint="eastAsia" w:asciiTheme="minorEastAsia" w:hAnsiTheme="minorEastAsia" w:eastAsiaTheme="minorEastAsia"/>
                                <w:color w:val="000000" w:themeColor="text1"/>
                                <w:sz w:val="21"/>
                              </w:rPr>
                              <w:t>：</w:t>
                            </w:r>
                            <w:r>
                              <w:rPr>
                                <w:rFonts w:hint="eastAsia" w:asciiTheme="minorEastAsia" w:hAnsiTheme="minorEastAsia" w:eastAsiaTheme="minorEastAsia"/>
                                <w:color w:val="000000" w:themeColor="text1"/>
                                <w:sz w:val="21"/>
                              </w:rPr>
                              <w:t>0276-57-2222</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w:t>
                            </w:r>
                            <w:r>
                              <w:rPr>
                                <w:rFonts w:hint="eastAsia" w:asciiTheme="minorEastAsia" w:hAnsiTheme="minorEastAsia" w:eastAsiaTheme="minorEastAsia"/>
                                <w:color w:val="000000" w:themeColor="text1"/>
                                <w:sz w:val="21"/>
                              </w:rPr>
                              <w:t>FAX</w:t>
                            </w:r>
                            <w:r>
                              <w:rPr>
                                <w:rFonts w:hint="eastAsia" w:asciiTheme="minorEastAsia" w:hAnsiTheme="minorEastAsia" w:eastAsiaTheme="minorEastAsia"/>
                                <w:color w:val="000000" w:themeColor="text1"/>
                                <w:sz w:val="21"/>
                              </w:rPr>
                              <w:t>：</w:t>
                            </w:r>
                            <w:r>
                              <w:rPr>
                                <w:rFonts w:hint="eastAsia" w:asciiTheme="minorEastAsia" w:hAnsiTheme="minorEastAsia" w:eastAsiaTheme="minorEastAsia"/>
                                <w:color w:val="000000" w:themeColor="text1"/>
                                <w:sz w:val="21"/>
                              </w:rPr>
                              <w:t>0276-57-2252</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w:t>
                            </w:r>
                            <w:r>
                              <w:rPr>
                                <w:rFonts w:hint="eastAsia" w:asciiTheme="minorEastAsia" w:hAnsiTheme="minorEastAsia" w:eastAsiaTheme="minorEastAsia"/>
                                <w:color w:val="000000" w:themeColor="text1"/>
                                <w:sz w:val="21"/>
                              </w:rPr>
                              <w:t>MAIL</w:t>
                            </w:r>
                            <w:r>
                              <w:rPr>
                                <w:rFonts w:hint="eastAsia" w:asciiTheme="minorEastAsia" w:hAnsiTheme="minorEastAsia" w:eastAsiaTheme="minorEastAsia"/>
                                <w:color w:val="000000" w:themeColor="text1"/>
                                <w:sz w:val="21"/>
                              </w:rPr>
                              <w:t>：</w:t>
                            </w:r>
                            <w:r>
                              <w:rPr>
                                <w:rFonts w:hint="eastAsia" w:asciiTheme="minorEastAsia" w:hAnsiTheme="minorEastAsia" w:eastAsiaTheme="minorEastAsia"/>
                                <w:color w:val="000000" w:themeColor="text1"/>
                                <w:sz w:val="21"/>
                              </w:rPr>
                              <w:t>017850seibu@mx.city.ota.gunma.jp</w:t>
                            </w:r>
                          </w:p>
                          <w:p>
                            <w:pPr>
                              <w:pStyle w:val="0"/>
                              <w:jc w:val="left"/>
                              <w:rPr>
                                <w:rFonts w:hint="eastAsia"/>
                                <w:sz w:val="21"/>
                              </w:rPr>
                            </w:pPr>
                            <w:r>
                              <w:rPr>
                                <w:rFonts w:hint="eastAsia" w:ascii="UD デジタル 教科書体 N" w:hAnsi="UD デジタル 教科書体 N" w:eastAsia="UD デジタル 教科書体 N"/>
                                <w:color w:val="000000" w:themeColor="text1"/>
                                <w:sz w:val="21"/>
                              </w:rPr>
                              <w:t>mx</w:t>
                            </w:r>
                          </w:p>
                        </w:txbxContent>
                      </wps:txbx>
                      <wps:bodyPr vertOverflow="overflow" horzOverflow="overflow" wrap="square" anchor="ctr"/>
                    </wps:wsp>
                  </a:graphicData>
                </a:graphic>
              </wp:anchor>
            </w:drawing>
          </mc:Choice>
          <mc:Fallback>
            <w:pict>
              <v:rect id="オブジェクト 0" style="mso-position-vertical-relative:text;z-index:8;mso-wrap-distance-left:16pt;width:250.85pt;height:135pt;mso-position-horizontal-relative:text;position:absolute;margin-left:169.65pt;margin-top:1.45pt;mso-wrap-distance-bottom:0pt;mso-wrap-distance-right:16pt;mso-wrap-distance-top:0pt;v-text-anchor:middle;" o:spid="_x0000_s1032" o:allowincell="t" o:allowoverlap="t" filled="f" stroked="t" strokecolor="#000000 [3213]" strokeweight="1pt" o:spt="1">
                <v:fill/>
                <v:stroke linestyle="single" miterlimit="8" endcap="flat" dashstyle="solid" filltype="solid"/>
                <v:textbox style="layout-flow:horizontal;">
                  <w:txbxContent>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お問い合わせ先</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太田市新田文化会館・総合体育館（エアリス）</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スポーツ施設管理課　西地区スポーツ施設係</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（担当：岩﨑、高橋）</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w:t>
                      </w:r>
                      <w:r>
                        <w:rPr>
                          <w:rFonts w:hint="eastAsia" w:asciiTheme="minorEastAsia" w:hAnsiTheme="minorEastAsia" w:eastAsiaTheme="minorEastAsia"/>
                          <w:color w:val="000000" w:themeColor="text1"/>
                          <w:sz w:val="21"/>
                        </w:rPr>
                        <w:t>TEL</w:t>
                      </w:r>
                      <w:r>
                        <w:rPr>
                          <w:rFonts w:hint="eastAsia" w:asciiTheme="minorEastAsia" w:hAnsiTheme="minorEastAsia" w:eastAsiaTheme="minorEastAsia"/>
                          <w:color w:val="000000" w:themeColor="text1"/>
                          <w:sz w:val="21"/>
                        </w:rPr>
                        <w:t>：</w:t>
                      </w:r>
                      <w:r>
                        <w:rPr>
                          <w:rFonts w:hint="eastAsia" w:asciiTheme="minorEastAsia" w:hAnsiTheme="minorEastAsia" w:eastAsiaTheme="minorEastAsia"/>
                          <w:color w:val="000000" w:themeColor="text1"/>
                          <w:sz w:val="21"/>
                        </w:rPr>
                        <w:t>0276-57-2222</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w:t>
                      </w:r>
                      <w:r>
                        <w:rPr>
                          <w:rFonts w:hint="eastAsia" w:asciiTheme="minorEastAsia" w:hAnsiTheme="minorEastAsia" w:eastAsiaTheme="minorEastAsia"/>
                          <w:color w:val="000000" w:themeColor="text1"/>
                          <w:sz w:val="21"/>
                        </w:rPr>
                        <w:t>FAX</w:t>
                      </w:r>
                      <w:r>
                        <w:rPr>
                          <w:rFonts w:hint="eastAsia" w:asciiTheme="minorEastAsia" w:hAnsiTheme="minorEastAsia" w:eastAsiaTheme="minorEastAsia"/>
                          <w:color w:val="000000" w:themeColor="text1"/>
                          <w:sz w:val="21"/>
                        </w:rPr>
                        <w:t>：</w:t>
                      </w:r>
                      <w:r>
                        <w:rPr>
                          <w:rFonts w:hint="eastAsia" w:asciiTheme="minorEastAsia" w:hAnsiTheme="minorEastAsia" w:eastAsiaTheme="minorEastAsia"/>
                          <w:color w:val="000000" w:themeColor="text1"/>
                          <w:sz w:val="21"/>
                        </w:rPr>
                        <w:t>0276-57-2252</w:t>
                      </w:r>
                    </w:p>
                    <w:p>
                      <w:pPr>
                        <w:pStyle w:val="0"/>
                        <w:jc w:val="left"/>
                        <w:rPr>
                          <w:rFonts w:hint="eastAsia" w:asciiTheme="minorEastAsia" w:hAnsiTheme="minorEastAsia" w:eastAsiaTheme="minorEastAsia"/>
                          <w:sz w:val="21"/>
                        </w:rPr>
                      </w:pPr>
                      <w:r>
                        <w:rPr>
                          <w:rFonts w:hint="eastAsia" w:asciiTheme="minorEastAsia" w:hAnsiTheme="minorEastAsia" w:eastAsiaTheme="minorEastAsia"/>
                          <w:color w:val="000000" w:themeColor="text1"/>
                          <w:sz w:val="21"/>
                        </w:rPr>
                        <w:t>　</w:t>
                      </w:r>
                      <w:r>
                        <w:rPr>
                          <w:rFonts w:hint="eastAsia" w:asciiTheme="minorEastAsia" w:hAnsiTheme="minorEastAsia" w:eastAsiaTheme="minorEastAsia"/>
                          <w:color w:val="000000" w:themeColor="text1"/>
                          <w:sz w:val="21"/>
                        </w:rPr>
                        <w:t>MAIL</w:t>
                      </w:r>
                      <w:r>
                        <w:rPr>
                          <w:rFonts w:hint="eastAsia" w:asciiTheme="minorEastAsia" w:hAnsiTheme="minorEastAsia" w:eastAsiaTheme="minorEastAsia"/>
                          <w:color w:val="000000" w:themeColor="text1"/>
                          <w:sz w:val="21"/>
                        </w:rPr>
                        <w:t>：</w:t>
                      </w:r>
                      <w:r>
                        <w:rPr>
                          <w:rFonts w:hint="eastAsia" w:asciiTheme="minorEastAsia" w:hAnsiTheme="minorEastAsia" w:eastAsiaTheme="minorEastAsia"/>
                          <w:color w:val="000000" w:themeColor="text1"/>
                          <w:sz w:val="21"/>
                        </w:rPr>
                        <w:t>017850seibu@mx.city.ota.gunma.jp</w:t>
                      </w:r>
                    </w:p>
                    <w:p>
                      <w:pPr>
                        <w:pStyle w:val="0"/>
                        <w:jc w:val="left"/>
                        <w:rPr>
                          <w:rFonts w:hint="eastAsia"/>
                          <w:sz w:val="21"/>
                        </w:rPr>
                      </w:pPr>
                      <w:r>
                        <w:rPr>
                          <w:rFonts w:hint="eastAsia" w:ascii="UD デジタル 教科書体 N" w:hAnsi="UD デジタル 教科書体 N" w:eastAsia="UD デジタル 教科書体 N"/>
                          <w:color w:val="000000" w:themeColor="text1"/>
                          <w:sz w:val="21"/>
                        </w:rPr>
                        <w:t>mx</w:t>
                      </w:r>
                    </w:p>
                  </w:txbxContent>
                </v:textbox>
                <v:imagedata o:title=""/>
                <w10:wrap type="none" anchorx="text" anchory="text"/>
              </v:rect>
            </w:pict>
          </mc:Fallback>
        </mc:AlternateContent>
      </w:r>
    </w:p>
    <w:p>
      <w:pPr>
        <w:pStyle w:val="0"/>
        <w:rPr>
          <w:rFonts w:hint="eastAsia"/>
        </w:rPr>
      </w:pPr>
      <w:bookmarkStart w:id="0" w:name="_GoBack"/>
      <w:bookmarkEnd w:id="0"/>
    </w:p>
    <w:p>
      <w:pPr>
        <w:pStyle w:val="0"/>
        <w:rPr>
          <w:rFonts w:hint="eastAsia"/>
        </w:rPr>
      </w:pPr>
    </w:p>
    <w:p>
      <w:pPr>
        <w:pStyle w:val="0"/>
        <w:rPr>
          <w:rFonts w:hint="eastAsia"/>
        </w:rPr>
      </w:pPr>
    </w:p>
    <w:p>
      <w:pPr>
        <w:pStyle w:val="0"/>
        <w:rPr>
          <w:rFonts w:hint="eastAsia"/>
        </w:rPr>
      </w:pPr>
    </w:p>
    <w:sectPr>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P-R">
    <w:panose1 w:val="00000000000000000000"/>
    <w:charset w:val="80"/>
    <w:family w:val="roman"/>
    <w:notTrueType/>
    <w:pitch w:val="variable"/>
    <w:sig w:usb0="00000000" w:usb1="00000000" w:usb2="00000000" w:usb3="00000000" w:csb0="01008200" w:csb1="00000000"/>
  </w:font>
  <w:font w:name="AR P明朝体L">
    <w:panose1 w:val="00000000000000000000"/>
    <w:charset w:val="80"/>
    <w:family w:val="roman"/>
    <w:notTrueType/>
    <w:pitch w:val="variable"/>
    <w:sig w:usb0="00000000" w:usb1="00000000" w:usb2="00000000" w:usb3="00000000" w:csb0="01008200" w:csb1="00000000"/>
  </w:font>
  <w:font w:name="Segoe MDL2 Assets">
    <w:panose1 w:val="00000000000000000000"/>
    <w:charset w:val="00"/>
    <w:family w:val="roman"/>
    <w:notTrueType/>
    <w:pitch w:val="variable"/>
    <w:sig w:usb0="00000000" w:usb1="00000000" w:usb2="00000000" w:usb3="00000000" w:csb0="FF000000" w:csb1="00000000"/>
  </w:font>
  <w:font w:name="UD デジタル 教科書体 N">
    <w:panose1 w:val="00000000000000000000"/>
    <w:charset w:val="80"/>
    <w:family w:val="roman"/>
    <w:notTrueType/>
    <w:pitch w:val="fixed"/>
    <w:sig w:usb0="00000000" w:usb1="00000000" w:usb2="00000000" w:usb3="00000000" w:csb0="00820001" w:csb1="00000000"/>
  </w:font>
  <w:font w:name="HGP創英角ﾎﾟｯﾌﾟ体">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Yu Gothic UI Semibold">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Noto Serif JP SemiBold">
    <w:panose1 w:val="00000000000000000000"/>
    <w:charset w:val="80"/>
    <w:family w:val="roman"/>
    <w:notTrueType/>
    <w:pitch w:val="fixed"/>
    <w:sig w:usb0="00000000" w:usb1="00000000" w:usb2="00000000" w:usb3="00000000" w:csb0="00820001" w:csb1="00000000"/>
  </w:font>
  <w:font w:name="UD デジタル 教科書体 NK">
    <w:panose1 w:val="00000000000000000000"/>
    <w:charset w:val="80"/>
    <w:family w:val="roman"/>
    <w:notTrueType/>
    <w:pitch w:val="fixed"/>
    <w:sig w:usb0="00000000" w:usb1="00000000" w:usb2="00000000" w:usb3="00000000" w:csb0="00820001" w:csb1="00000000"/>
  </w:font>
  <w:font w:name="UD デジタル 教科書体 NP">
    <w:panose1 w:val="00000000000000000000"/>
    <w:charset w:val="80"/>
    <w:family w:val="roman"/>
    <w:notTrueType/>
    <w:pitch w:val="fixed"/>
    <w:sig w:usb0="00000000" w:usb1="00000000" w:usb2="00000000" w:usb3="00000000" w:csb0="00820001" w:csb1="00000000"/>
  </w:font>
  <w:font w:name="ｺﾞｼｯｸ">
    <w:panose1 w:val="00000000000000000000"/>
    <w:charset w:val="80"/>
    <w:family w:val="modern"/>
    <w:notTrueType/>
    <w:pitch w:val="fixed"/>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明朝">
    <w:panose1 w:val="00000000000000000000"/>
    <w:charset w:val="80"/>
    <w:family w:val="roman"/>
    <w:pitch w:val="fixed"/>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emf" /><Relationship Id="rId10" Type="http://schemas.openxmlformats.org/officeDocument/2006/relationships/image" Target="media/image6.emf" /><Relationship Id="rId11"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31</TotalTime>
  <Pages>3</Pages>
  <Words>29</Words>
  <Characters>1046</Characters>
  <Application>JUST Note</Application>
  <Lines>85</Lines>
  <Paragraphs>36</Paragraphs>
  <CharactersWithSpaces>1064</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zaiseki39</dc:creator>
  <cp:lastModifiedBy>02024)岩﨑　浩士</cp:lastModifiedBy>
  <dcterms:created xsi:type="dcterms:W3CDTF">2026-01-05T01:12:00Z</dcterms:created>
  <dcterms:modified xsi:type="dcterms:W3CDTF">2026-01-07T05:17:31Z</dcterms:modified>
  <cp:revision>6</cp:revision>
</cp:coreProperties>
</file>