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道の築造完了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宛先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太田市長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年　　月　　日付け承認のあった道の築造が完了したので、太田市建築基準法施行細則第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項の規定により届け出ます。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受</w:t>
      </w:r>
      <w:r>
        <w:rPr>
          <w:rFonts w:hint="eastAsia" w:ascii="ＭＳ 明朝" w:hAnsi="ＭＳ 明朝" w:eastAsia="ＭＳ 明朝"/>
          <w:kern w:val="2"/>
          <w:sz w:val="21"/>
        </w:rPr>
        <w:t>付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22</Words>
  <Characters>132</Characters>
  <Application>JUST Note</Application>
  <Lines>0</Lines>
  <Paragraphs>0</Paragraphs>
  <CharactersWithSpaces>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13263)小島　久美子</cp:lastModifiedBy>
  <cp:lastPrinted>2001-10-05T16:32:00Z</cp:lastPrinted>
  <dcterms:created xsi:type="dcterms:W3CDTF">2011-02-15T11:51:00Z</dcterms:created>
  <dcterms:modified xsi:type="dcterms:W3CDTF">2022-02-01T08:15:19Z</dcterms:modified>
  <cp:revision>7</cp:revision>
</cp:coreProperties>
</file>